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宋体" w:hAnsi="宋体" w:eastAsia="宋体" w:cs="宋体"/>
          <w:b/>
          <w:color w:val="auto"/>
          <w:sz w:val="36"/>
          <w:szCs w:val="36"/>
          <w:highlight w:val="none"/>
          <w:lang w:val="en-US" w:eastAsia="zh-CN"/>
        </w:rPr>
      </w:pPr>
      <w:bookmarkStart w:id="0" w:name="EB1ae515dbe90846de8fd8e3c9c4f1926b"/>
      <w:r>
        <w:rPr>
          <w:rFonts w:hint="eastAsia" w:ascii="宋体" w:hAnsi="宋体"/>
          <w:b/>
          <w:color w:val="000000"/>
          <w:kern w:val="0"/>
          <w:sz w:val="36"/>
          <w:szCs w:val="36"/>
          <w:highlight w:val="white"/>
        </w:rPr>
        <w:t>宣城高新技术产业开发区科技创新中心一期</w:t>
      </w:r>
      <w:bookmarkEnd w:id="0"/>
      <w:r>
        <w:rPr>
          <w:rFonts w:hint="eastAsia" w:ascii="宋体" w:hAnsi="宋体"/>
          <w:b/>
          <w:color w:val="000000"/>
          <w:kern w:val="0"/>
          <w:sz w:val="36"/>
          <w:szCs w:val="36"/>
          <w:highlight w:val="white"/>
          <w:lang w:eastAsia="zh-CN"/>
        </w:rPr>
        <w:t>项目</w:t>
      </w:r>
    </w:p>
    <w:p>
      <w:pPr>
        <w:keepNext w:val="0"/>
        <w:keepLines w:val="0"/>
        <w:widowControl/>
        <w:suppressLineNumbers w:val="0"/>
        <w:jc w:val="center"/>
        <w:rPr>
          <w:rFonts w:hint="eastAsia" w:ascii="宋体" w:eastAsia="宋体"/>
          <w:b/>
          <w:color w:val="auto"/>
          <w:sz w:val="40"/>
          <w:szCs w:val="40"/>
          <w:highlight w:val="none"/>
          <w:lang w:eastAsia="zh-CN"/>
        </w:rPr>
      </w:pPr>
      <w:r>
        <w:rPr>
          <w:rFonts w:hint="eastAsia" w:ascii="宋体" w:hAnsi="宋体"/>
          <w:b/>
          <w:color w:val="auto"/>
          <w:sz w:val="40"/>
          <w:szCs w:val="40"/>
          <w:highlight w:val="none"/>
          <w:u w:val="single"/>
          <w:lang w:val="en-US" w:eastAsia="zh-CN"/>
        </w:rPr>
        <w:t>室外附属石材（二次）采购</w:t>
      </w:r>
    </w:p>
    <w:p>
      <w:pPr>
        <w:keepNext w:val="0"/>
        <w:keepLines w:val="0"/>
        <w:widowControl/>
        <w:suppressLineNumbers w:val="0"/>
        <w:jc w:val="center"/>
        <w:rPr>
          <w:rFonts w:ascii="宋体"/>
          <w:b/>
          <w:color w:val="auto"/>
          <w:sz w:val="48"/>
          <w:szCs w:val="48"/>
          <w:highlight w:val="none"/>
        </w:rPr>
      </w:pPr>
    </w:p>
    <w:p>
      <w:pPr>
        <w:spacing w:line="520" w:lineRule="exact"/>
        <w:rPr>
          <w:rFonts w:hint="eastAsia" w:ascii="宋体"/>
          <w:color w:val="auto"/>
          <w:sz w:val="28"/>
          <w:szCs w:val="28"/>
          <w:highlight w:val="none"/>
        </w:rPr>
      </w:pPr>
    </w:p>
    <w:p>
      <w:pPr>
        <w:spacing w:line="520" w:lineRule="exact"/>
        <w:rPr>
          <w:rFonts w:hint="eastAsia" w:ascii="宋体"/>
          <w:color w:val="auto"/>
          <w:sz w:val="28"/>
          <w:szCs w:val="28"/>
          <w:highlight w:val="none"/>
        </w:rPr>
      </w:pPr>
    </w:p>
    <w:p>
      <w:pPr>
        <w:spacing w:line="360" w:lineRule="auto"/>
        <w:jc w:val="center"/>
        <w:rPr>
          <w:rFonts w:hint="default" w:ascii="宋体" w:hAnsi="宋体" w:eastAsia="宋体" w:cs="宋体"/>
          <w:b/>
          <w:color w:val="auto"/>
          <w:sz w:val="84"/>
          <w:szCs w:val="84"/>
          <w:highlight w:val="none"/>
          <w:lang w:val="en-US" w:eastAsia="zh-CN"/>
        </w:rPr>
      </w:pPr>
      <w:r>
        <w:rPr>
          <w:rFonts w:hint="eastAsia" w:ascii="宋体" w:hAnsi="宋体" w:eastAsia="宋体" w:cs="宋体"/>
          <w:b/>
          <w:color w:val="auto"/>
          <w:sz w:val="84"/>
          <w:szCs w:val="84"/>
          <w:highlight w:val="none"/>
          <w:lang w:val="en-US" w:eastAsia="zh-CN"/>
        </w:rPr>
        <w:t>采</w:t>
      </w:r>
    </w:p>
    <w:p>
      <w:pPr>
        <w:spacing w:line="1000" w:lineRule="exact"/>
        <w:jc w:val="center"/>
        <w:rPr>
          <w:rFonts w:hint="eastAsia" w:ascii="宋体" w:hAnsi="宋体"/>
          <w:b/>
          <w:color w:val="auto"/>
          <w:sz w:val="84"/>
          <w:szCs w:val="84"/>
          <w:highlight w:val="none"/>
        </w:rPr>
      </w:pPr>
      <w:r>
        <w:rPr>
          <w:rFonts w:hint="eastAsia" w:ascii="宋体" w:hAnsi="宋体" w:eastAsia="宋体" w:cs="宋体"/>
          <w:b/>
          <w:color w:val="auto"/>
          <w:sz w:val="84"/>
          <w:szCs w:val="84"/>
          <w:highlight w:val="none"/>
          <w:lang w:val="en-US" w:eastAsia="zh-CN"/>
        </w:rPr>
        <w:t>购</w:t>
      </w:r>
    </w:p>
    <w:p>
      <w:pPr>
        <w:spacing w:line="480" w:lineRule="exact"/>
        <w:jc w:val="center"/>
        <w:rPr>
          <w:rFonts w:hint="eastAsia" w:ascii="宋体" w:hAnsi="宋体"/>
          <w:b/>
          <w:color w:val="auto"/>
          <w:sz w:val="84"/>
          <w:szCs w:val="84"/>
          <w:highlight w:val="none"/>
        </w:rPr>
      </w:pPr>
    </w:p>
    <w:p>
      <w:pPr>
        <w:spacing w:line="1000" w:lineRule="exact"/>
        <w:jc w:val="center"/>
        <w:rPr>
          <w:rFonts w:hint="eastAsia" w:ascii="宋体" w:hAnsi="宋体"/>
          <w:b/>
          <w:color w:val="auto"/>
          <w:sz w:val="84"/>
          <w:szCs w:val="84"/>
          <w:highlight w:val="none"/>
        </w:rPr>
      </w:pPr>
      <w:r>
        <w:rPr>
          <w:rFonts w:hint="eastAsia" w:ascii="宋体" w:hAnsi="宋体"/>
          <w:b/>
          <w:color w:val="auto"/>
          <w:sz w:val="84"/>
          <w:szCs w:val="84"/>
          <w:highlight w:val="none"/>
        </w:rPr>
        <w:t>文</w:t>
      </w:r>
    </w:p>
    <w:p>
      <w:pPr>
        <w:spacing w:line="480" w:lineRule="exact"/>
        <w:jc w:val="center"/>
        <w:rPr>
          <w:rFonts w:hint="eastAsia" w:ascii="宋体" w:hAnsi="宋体"/>
          <w:b/>
          <w:color w:val="auto"/>
          <w:sz w:val="84"/>
          <w:szCs w:val="84"/>
          <w:highlight w:val="none"/>
        </w:rPr>
      </w:pPr>
    </w:p>
    <w:p>
      <w:pPr>
        <w:spacing w:line="1000" w:lineRule="exact"/>
        <w:jc w:val="center"/>
        <w:rPr>
          <w:rFonts w:ascii="宋体"/>
          <w:b/>
          <w:color w:val="auto"/>
          <w:sz w:val="84"/>
          <w:szCs w:val="84"/>
          <w:highlight w:val="none"/>
        </w:rPr>
      </w:pPr>
      <w:r>
        <w:rPr>
          <w:rFonts w:hint="eastAsia" w:ascii="宋体" w:hAnsi="宋体"/>
          <w:b/>
          <w:color w:val="auto"/>
          <w:sz w:val="84"/>
          <w:szCs w:val="84"/>
          <w:highlight w:val="none"/>
        </w:rPr>
        <w:t>件</w:t>
      </w:r>
    </w:p>
    <w:p>
      <w:pPr>
        <w:spacing w:line="520" w:lineRule="exact"/>
        <w:rPr>
          <w:rFonts w:ascii="宋体"/>
          <w:color w:val="auto"/>
          <w:highlight w:val="none"/>
        </w:rPr>
      </w:pPr>
    </w:p>
    <w:p>
      <w:pPr>
        <w:spacing w:line="520" w:lineRule="exact"/>
        <w:rPr>
          <w:rFonts w:ascii="宋体"/>
          <w:color w:val="auto"/>
          <w:highlight w:val="none"/>
        </w:rPr>
      </w:pPr>
    </w:p>
    <w:p>
      <w:pPr>
        <w:spacing w:line="520" w:lineRule="exact"/>
        <w:rPr>
          <w:rFonts w:hint="eastAsia" w:ascii="宋体"/>
          <w:color w:val="auto"/>
          <w:highlight w:val="none"/>
        </w:rPr>
      </w:pPr>
    </w:p>
    <w:p>
      <w:pPr>
        <w:spacing w:line="720" w:lineRule="exact"/>
        <w:ind w:firstLine="1124" w:firstLineChars="350"/>
        <w:rPr>
          <w:rFonts w:hint="eastAsia" w:ascii="宋体" w:hAnsi="宋体" w:cs="宋体"/>
          <w:b/>
          <w:color w:val="auto"/>
          <w:sz w:val="32"/>
          <w:szCs w:val="32"/>
          <w:highlight w:val="none"/>
          <w:u w:val="single"/>
        </w:rPr>
      </w:pPr>
      <w:r>
        <w:rPr>
          <w:rFonts w:hint="eastAsia" w:ascii="宋体" w:hAnsi="宋体"/>
          <w:b/>
          <w:color w:val="auto"/>
          <w:sz w:val="32"/>
          <w:szCs w:val="32"/>
          <w:highlight w:val="none"/>
          <w:lang w:val="en-US" w:eastAsia="zh-CN"/>
        </w:rPr>
        <w:t>采 购</w:t>
      </w:r>
      <w:r>
        <w:rPr>
          <w:rFonts w:hint="eastAsia" w:ascii="宋体" w:hAnsi="宋体"/>
          <w:b/>
          <w:color w:val="auto"/>
          <w:sz w:val="32"/>
          <w:szCs w:val="32"/>
          <w:highlight w:val="none"/>
        </w:rPr>
        <w:t xml:space="preserve"> </w:t>
      </w:r>
      <w:r>
        <w:rPr>
          <w:rFonts w:hint="eastAsia" w:ascii="宋体" w:hAnsi="宋体"/>
          <w:b/>
          <w:color w:val="auto"/>
          <w:sz w:val="32"/>
          <w:szCs w:val="32"/>
          <w:highlight w:val="none"/>
          <w:lang w:val="en-US" w:eastAsia="zh-CN"/>
        </w:rPr>
        <w:t>单 位</w:t>
      </w:r>
      <w:r>
        <w:rPr>
          <w:rFonts w:hint="eastAsia" w:ascii="宋体" w:hAnsi="宋体"/>
          <w:b/>
          <w:color w:val="auto"/>
          <w:sz w:val="32"/>
          <w:szCs w:val="32"/>
          <w:highlight w:val="none"/>
        </w:rPr>
        <w:t>：</w:t>
      </w:r>
      <w:r>
        <w:rPr>
          <w:rFonts w:hint="eastAsia" w:ascii="宋体" w:hAnsi="宋体" w:cs="宋体"/>
          <w:b/>
          <w:color w:val="auto"/>
          <w:sz w:val="32"/>
          <w:szCs w:val="32"/>
          <w:highlight w:val="none"/>
          <w:u w:val="single"/>
        </w:rPr>
        <w:t>安徽</w:t>
      </w:r>
      <w:r>
        <w:rPr>
          <w:rFonts w:hint="eastAsia" w:ascii="宋体" w:hAnsi="宋体" w:cs="宋体"/>
          <w:b/>
          <w:color w:val="auto"/>
          <w:sz w:val="32"/>
          <w:szCs w:val="32"/>
          <w:highlight w:val="none"/>
          <w:u w:val="single"/>
          <w:lang w:val="en-US" w:eastAsia="zh-CN"/>
        </w:rPr>
        <w:t>祥龙</w:t>
      </w:r>
      <w:r>
        <w:rPr>
          <w:rFonts w:hint="eastAsia" w:ascii="宋体" w:hAnsi="宋体" w:cs="宋体"/>
          <w:b/>
          <w:color w:val="auto"/>
          <w:sz w:val="32"/>
          <w:szCs w:val="32"/>
          <w:highlight w:val="none"/>
          <w:u w:val="single"/>
        </w:rPr>
        <w:t>建设</w:t>
      </w:r>
      <w:r>
        <w:rPr>
          <w:rFonts w:hint="eastAsia" w:ascii="宋体" w:hAnsi="宋体" w:cs="宋体"/>
          <w:b/>
          <w:color w:val="auto"/>
          <w:sz w:val="32"/>
          <w:szCs w:val="32"/>
          <w:highlight w:val="none"/>
          <w:u w:val="single"/>
          <w:lang w:val="en-US" w:eastAsia="zh-CN"/>
        </w:rPr>
        <w:t>集团</w:t>
      </w:r>
      <w:r>
        <w:rPr>
          <w:rFonts w:hint="eastAsia" w:ascii="宋体" w:hAnsi="宋体" w:cs="宋体"/>
          <w:b/>
          <w:color w:val="auto"/>
          <w:sz w:val="32"/>
          <w:szCs w:val="32"/>
          <w:highlight w:val="none"/>
          <w:u w:val="single"/>
        </w:rPr>
        <w:t>有限公司</w:t>
      </w:r>
    </w:p>
    <w:p>
      <w:pPr>
        <w:spacing w:line="720" w:lineRule="exact"/>
        <w:jc w:val="center"/>
        <w:rPr>
          <w:rFonts w:ascii="宋体" w:hAnsi="宋体"/>
          <w:b/>
          <w:color w:val="auto"/>
          <w:sz w:val="32"/>
          <w:szCs w:val="32"/>
          <w:highlight w:val="none"/>
        </w:rPr>
      </w:pPr>
    </w:p>
    <w:p>
      <w:pPr>
        <w:spacing w:line="720" w:lineRule="exact"/>
        <w:jc w:val="center"/>
        <w:rPr>
          <w:rFonts w:ascii="宋体" w:hAnsi="宋体"/>
          <w:b/>
          <w:color w:val="auto"/>
          <w:sz w:val="32"/>
          <w:szCs w:val="32"/>
          <w:highlight w:val="none"/>
        </w:rPr>
      </w:pPr>
      <w:r>
        <w:rPr>
          <w:rFonts w:ascii="宋体" w:hAnsi="宋体"/>
          <w:b/>
          <w:color w:val="auto"/>
          <w:sz w:val="32"/>
          <w:szCs w:val="32"/>
          <w:highlight w:val="none"/>
          <w:u w:val="single"/>
        </w:rPr>
        <w:t>20</w:t>
      </w:r>
      <w:r>
        <w:rPr>
          <w:rFonts w:hint="eastAsia" w:ascii="宋体" w:hAnsi="宋体"/>
          <w:b/>
          <w:color w:val="auto"/>
          <w:sz w:val="32"/>
          <w:szCs w:val="32"/>
          <w:highlight w:val="none"/>
          <w:u w:val="single"/>
        </w:rPr>
        <w:t>2</w:t>
      </w:r>
      <w:r>
        <w:rPr>
          <w:rFonts w:hint="eastAsia" w:ascii="宋体" w:hAnsi="宋体"/>
          <w:b/>
          <w:color w:val="auto"/>
          <w:sz w:val="32"/>
          <w:szCs w:val="32"/>
          <w:highlight w:val="none"/>
          <w:u w:val="single"/>
          <w:lang w:val="en-US" w:eastAsia="zh-CN"/>
        </w:rPr>
        <w:t>3</w:t>
      </w:r>
      <w:r>
        <w:rPr>
          <w:rFonts w:hint="eastAsia" w:ascii="宋体" w:hAnsi="宋体"/>
          <w:b/>
          <w:color w:val="auto"/>
          <w:sz w:val="32"/>
          <w:szCs w:val="32"/>
          <w:highlight w:val="none"/>
        </w:rPr>
        <w:t>年</w:t>
      </w:r>
      <w:r>
        <w:rPr>
          <w:rFonts w:hint="eastAsia" w:ascii="宋体" w:hAnsi="宋体"/>
          <w:b/>
          <w:color w:val="auto"/>
          <w:sz w:val="32"/>
          <w:szCs w:val="32"/>
          <w:highlight w:val="none"/>
          <w:u w:val="single"/>
          <w:lang w:val="en-US" w:eastAsia="zh-CN"/>
        </w:rPr>
        <w:t>7</w:t>
      </w:r>
      <w:r>
        <w:rPr>
          <w:rFonts w:hint="eastAsia" w:ascii="宋体" w:hAnsi="宋体"/>
          <w:b/>
          <w:color w:val="auto"/>
          <w:sz w:val="32"/>
          <w:szCs w:val="32"/>
          <w:highlight w:val="none"/>
        </w:rPr>
        <w:t>月</w:t>
      </w:r>
      <w:r>
        <w:rPr>
          <w:rFonts w:hint="eastAsia" w:ascii="宋体" w:hAnsi="宋体"/>
          <w:b/>
          <w:color w:val="auto"/>
          <w:sz w:val="32"/>
          <w:szCs w:val="32"/>
          <w:highlight w:val="none"/>
          <w:u w:val="single"/>
          <w:lang w:val="en-US" w:eastAsia="zh-CN"/>
        </w:rPr>
        <w:t xml:space="preserve"> 20 </w:t>
      </w:r>
      <w:r>
        <w:rPr>
          <w:rFonts w:hint="eastAsia" w:ascii="宋体" w:hAnsi="宋体"/>
          <w:b/>
          <w:color w:val="auto"/>
          <w:sz w:val="32"/>
          <w:szCs w:val="32"/>
          <w:highlight w:val="none"/>
        </w:rPr>
        <w:t>日</w:t>
      </w:r>
    </w:p>
    <w:p>
      <w:pPr>
        <w:spacing w:line="550" w:lineRule="exact"/>
        <w:rPr>
          <w:rFonts w:hint="eastAsia" w:ascii="宋体"/>
          <w:color w:val="auto"/>
          <w:highlight w:val="none"/>
        </w:rPr>
      </w:pPr>
      <w:bookmarkStart w:id="1" w:name="_Toc152042286"/>
      <w:bookmarkStart w:id="2" w:name="_Toc144974478"/>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color w:val="auto"/>
          <w:highlight w:val="none"/>
        </w:rPr>
      </w:pPr>
      <w:bookmarkStart w:id="3" w:name="_Toc300834926"/>
      <w:bookmarkStart w:id="4" w:name="_Toc247527532"/>
    </w:p>
    <w:bookmarkEnd w:id="1"/>
    <w:bookmarkEnd w:id="2"/>
    <w:bookmarkEnd w:id="3"/>
    <w:bookmarkEnd w:id="4"/>
    <w:p>
      <w:pPr>
        <w:pStyle w:val="3"/>
        <w:keepNext w:val="0"/>
        <w:keepLines w:val="0"/>
        <w:spacing w:before="0" w:after="0" w:line="550" w:lineRule="exact"/>
        <w:jc w:val="center"/>
        <w:rPr>
          <w:rFonts w:ascii="宋体"/>
          <w:color w:val="auto"/>
          <w:sz w:val="36"/>
          <w:szCs w:val="36"/>
        </w:rPr>
      </w:pPr>
      <w:bookmarkStart w:id="5" w:name="_Toc15404"/>
      <w:bookmarkStart w:id="6" w:name="_Toc38386201"/>
      <w:r>
        <w:rPr>
          <w:rFonts w:hint="eastAsia" w:ascii="宋体" w:hAnsi="宋体"/>
          <w:color w:val="auto"/>
          <w:sz w:val="36"/>
          <w:szCs w:val="36"/>
        </w:rPr>
        <w:t>目录</w:t>
      </w:r>
      <w:bookmarkEnd w:id="5"/>
    </w:p>
    <w:p>
      <w:pPr>
        <w:jc w:val="center"/>
        <w:rPr>
          <w:color w:val="auto"/>
        </w:rPr>
      </w:pPr>
      <w:bookmarkStart w:id="7" w:name="_Toc8406"/>
      <w:bookmarkStart w:id="8" w:name="_Toc3563"/>
    </w:p>
    <w:p>
      <w:pPr>
        <w:pStyle w:val="6"/>
        <w:tabs>
          <w:tab w:val="right" w:leader="dot" w:pos="8980"/>
        </w:tabs>
      </w:pPr>
      <w:r>
        <w:rPr>
          <w:color w:val="auto"/>
        </w:rPr>
        <w:fldChar w:fldCharType="begin"/>
      </w:r>
      <w:r>
        <w:rPr>
          <w:color w:val="auto"/>
        </w:rPr>
        <w:instrText xml:space="preserve">TOC \o "1-3" \h \u </w:instrText>
      </w:r>
      <w:r>
        <w:rPr>
          <w:color w:val="auto"/>
        </w:rPr>
        <w:fldChar w:fldCharType="separate"/>
      </w:r>
      <w:r>
        <w:rPr>
          <w:color w:val="auto"/>
        </w:rPr>
        <w:fldChar w:fldCharType="begin"/>
      </w:r>
      <w:r>
        <w:instrText xml:space="preserve"> HYPERLINK \l _Toc15404 </w:instrText>
      </w:r>
      <w:r>
        <w:fldChar w:fldCharType="separate"/>
      </w:r>
      <w:r>
        <w:rPr>
          <w:rFonts w:hint="eastAsia" w:ascii="宋体" w:hAnsi="宋体"/>
          <w:szCs w:val="36"/>
        </w:rPr>
        <w:t>目录</w:t>
      </w:r>
      <w:r>
        <w:tab/>
      </w:r>
      <w:r>
        <w:fldChar w:fldCharType="begin"/>
      </w:r>
      <w:r>
        <w:instrText xml:space="preserve"> PAGEREF _Toc15404 \h </w:instrText>
      </w:r>
      <w:r>
        <w:fldChar w:fldCharType="separate"/>
      </w:r>
      <w:r>
        <w:t>2</w:t>
      </w:r>
      <w:r>
        <w:fldChar w:fldCharType="end"/>
      </w:r>
      <w:r>
        <w:rPr>
          <w:color w:val="auto"/>
        </w:rPr>
        <w:fldChar w:fldCharType="end"/>
      </w:r>
    </w:p>
    <w:p>
      <w:pPr>
        <w:pStyle w:val="6"/>
        <w:tabs>
          <w:tab w:val="right" w:leader="dot" w:pos="8980"/>
        </w:tabs>
      </w:pPr>
      <w:r>
        <w:rPr>
          <w:color w:val="auto"/>
        </w:rPr>
        <w:fldChar w:fldCharType="begin"/>
      </w:r>
      <w:r>
        <w:instrText xml:space="preserve"> HYPERLINK \l _Toc20037 </w:instrText>
      </w:r>
      <w:r>
        <w:fldChar w:fldCharType="separate"/>
      </w:r>
      <w:r>
        <w:rPr>
          <w:rFonts w:hint="default"/>
        </w:rPr>
        <w:t xml:space="preserve">第一章 </w:t>
      </w:r>
      <w:r>
        <w:rPr>
          <w:rFonts w:hint="eastAsia" w:ascii="宋体" w:hAnsi="宋体"/>
          <w:szCs w:val="36"/>
          <w:highlight w:val="none"/>
          <w:lang w:val="en-US" w:eastAsia="zh-CN"/>
        </w:rPr>
        <w:t>采购</w:t>
      </w:r>
      <w:r>
        <w:rPr>
          <w:rFonts w:hint="eastAsia" w:ascii="宋体" w:hAnsi="宋体"/>
          <w:szCs w:val="36"/>
          <w:highlight w:val="none"/>
        </w:rPr>
        <w:t>邀请函</w:t>
      </w:r>
      <w:r>
        <w:tab/>
      </w:r>
      <w:r>
        <w:fldChar w:fldCharType="begin"/>
      </w:r>
      <w:r>
        <w:instrText xml:space="preserve"> PAGEREF _Toc20037 \h </w:instrText>
      </w:r>
      <w:r>
        <w:fldChar w:fldCharType="separate"/>
      </w:r>
      <w:r>
        <w:t>3</w:t>
      </w:r>
      <w:r>
        <w:fldChar w:fldCharType="end"/>
      </w:r>
      <w:r>
        <w:rPr>
          <w:color w:val="auto"/>
        </w:rPr>
        <w:fldChar w:fldCharType="end"/>
      </w:r>
    </w:p>
    <w:p>
      <w:pPr>
        <w:pStyle w:val="6"/>
        <w:tabs>
          <w:tab w:val="right" w:leader="dot" w:pos="8980"/>
        </w:tabs>
      </w:pPr>
      <w:r>
        <w:rPr>
          <w:color w:val="auto"/>
        </w:rPr>
        <w:fldChar w:fldCharType="begin"/>
      </w:r>
      <w:r>
        <w:instrText xml:space="preserve"> HYPERLINK \l _Toc3268 </w:instrText>
      </w:r>
      <w:r>
        <w:fldChar w:fldCharType="separate"/>
      </w:r>
      <w:r>
        <w:rPr>
          <w:rFonts w:hint="eastAsia" w:ascii="宋体" w:hAnsi="宋体"/>
          <w:bCs/>
          <w:szCs w:val="36"/>
          <w:highlight w:val="none"/>
        </w:rPr>
        <w:t>第二章</w:t>
      </w:r>
      <w:r>
        <w:rPr>
          <w:rFonts w:hint="eastAsia" w:ascii="宋体" w:hAnsi="宋体"/>
          <w:bCs/>
          <w:szCs w:val="36"/>
          <w:highlight w:val="none"/>
          <w:lang w:eastAsia="zh-CN"/>
        </w:rPr>
        <w:t>报价单位</w:t>
      </w:r>
      <w:r>
        <w:rPr>
          <w:rFonts w:hint="eastAsia" w:ascii="宋体" w:hAnsi="宋体"/>
          <w:bCs/>
          <w:szCs w:val="36"/>
          <w:highlight w:val="none"/>
        </w:rPr>
        <w:t>须知</w:t>
      </w:r>
      <w:r>
        <w:tab/>
      </w:r>
      <w:r>
        <w:fldChar w:fldCharType="begin"/>
      </w:r>
      <w:r>
        <w:instrText xml:space="preserve"> PAGEREF _Toc3268 \h </w:instrText>
      </w:r>
      <w:r>
        <w:fldChar w:fldCharType="separate"/>
      </w:r>
      <w:r>
        <w:t>6</w:t>
      </w:r>
      <w:r>
        <w:fldChar w:fldCharType="end"/>
      </w:r>
      <w:r>
        <w:rPr>
          <w:color w:val="auto"/>
        </w:rPr>
        <w:fldChar w:fldCharType="end"/>
      </w:r>
    </w:p>
    <w:p>
      <w:pPr>
        <w:pStyle w:val="6"/>
        <w:tabs>
          <w:tab w:val="right" w:leader="dot" w:pos="8980"/>
        </w:tabs>
      </w:pPr>
      <w:r>
        <w:rPr>
          <w:color w:val="auto"/>
        </w:rPr>
        <w:fldChar w:fldCharType="begin"/>
      </w:r>
      <w:r>
        <w:instrText xml:space="preserve"> HYPERLINK \l _Toc26131 </w:instrText>
      </w:r>
      <w:r>
        <w:fldChar w:fldCharType="separate"/>
      </w:r>
      <w:r>
        <w:rPr>
          <w:rFonts w:hint="eastAsia" w:ascii="宋体" w:hAnsi="宋体" w:eastAsia="宋体" w:cs="宋体"/>
          <w:bCs/>
          <w:szCs w:val="32"/>
          <w:highlight w:val="none"/>
          <w:lang w:val="en-US" w:eastAsia="zh-CN"/>
        </w:rPr>
        <w:t>第三章评审标准</w:t>
      </w:r>
      <w:r>
        <w:tab/>
      </w:r>
      <w:r>
        <w:fldChar w:fldCharType="begin"/>
      </w:r>
      <w:r>
        <w:instrText xml:space="preserve"> PAGEREF _Toc26131 \h </w:instrText>
      </w:r>
      <w:r>
        <w:fldChar w:fldCharType="separate"/>
      </w:r>
      <w:r>
        <w:t>7</w:t>
      </w:r>
      <w:r>
        <w:fldChar w:fldCharType="end"/>
      </w:r>
      <w:r>
        <w:rPr>
          <w:color w:val="auto"/>
        </w:rPr>
        <w:fldChar w:fldCharType="end"/>
      </w:r>
    </w:p>
    <w:p>
      <w:pPr>
        <w:pStyle w:val="6"/>
        <w:tabs>
          <w:tab w:val="right" w:leader="dot" w:pos="8980"/>
        </w:tabs>
      </w:pPr>
      <w:r>
        <w:rPr>
          <w:color w:val="auto"/>
        </w:rPr>
        <w:fldChar w:fldCharType="begin"/>
      </w:r>
      <w:r>
        <w:instrText xml:space="preserve"> HYPERLINK \l _Toc19469 </w:instrText>
      </w:r>
      <w:r>
        <w:fldChar w:fldCharType="separate"/>
      </w:r>
      <w:r>
        <w:rPr>
          <w:rFonts w:hint="eastAsia" w:ascii="宋体" w:hAnsi="宋体"/>
          <w:szCs w:val="36"/>
        </w:rPr>
        <w:t>第</w:t>
      </w:r>
      <w:r>
        <w:rPr>
          <w:rFonts w:hint="eastAsia" w:ascii="宋体" w:hAnsi="宋体"/>
          <w:szCs w:val="36"/>
          <w:lang w:val="en-US" w:eastAsia="zh-CN"/>
        </w:rPr>
        <w:t>四</w:t>
      </w:r>
      <w:r>
        <w:rPr>
          <w:rFonts w:hint="eastAsia" w:ascii="宋体" w:hAnsi="宋体"/>
          <w:szCs w:val="36"/>
        </w:rPr>
        <w:t>章</w:t>
      </w:r>
      <w:r>
        <w:rPr>
          <w:rFonts w:ascii="宋体" w:hAnsi="宋体"/>
          <w:szCs w:val="36"/>
        </w:rPr>
        <w:t xml:space="preserve"> </w:t>
      </w:r>
      <w:r>
        <w:rPr>
          <w:rFonts w:hint="eastAsia" w:ascii="宋体" w:hAnsi="宋体"/>
          <w:szCs w:val="36"/>
        </w:rPr>
        <w:t>合同条款及格式</w:t>
      </w:r>
      <w:r>
        <w:tab/>
      </w:r>
      <w:r>
        <w:fldChar w:fldCharType="begin"/>
      </w:r>
      <w:r>
        <w:instrText xml:space="preserve"> PAGEREF _Toc19469 \h </w:instrText>
      </w:r>
      <w:r>
        <w:fldChar w:fldCharType="separate"/>
      </w:r>
      <w:r>
        <w:t>8</w:t>
      </w:r>
      <w:r>
        <w:fldChar w:fldCharType="end"/>
      </w:r>
      <w:r>
        <w:rPr>
          <w:color w:val="auto"/>
        </w:rPr>
        <w:fldChar w:fldCharType="end"/>
      </w:r>
    </w:p>
    <w:p>
      <w:pPr>
        <w:pStyle w:val="6"/>
        <w:tabs>
          <w:tab w:val="right" w:leader="dot" w:pos="8980"/>
        </w:tabs>
      </w:pPr>
      <w:r>
        <w:rPr>
          <w:color w:val="auto"/>
        </w:rPr>
        <w:fldChar w:fldCharType="begin"/>
      </w:r>
      <w:r>
        <w:instrText xml:space="preserve"> HYPERLINK \l _Toc18435 </w:instrText>
      </w:r>
      <w:r>
        <w:fldChar w:fldCharType="separate"/>
      </w:r>
      <w:r>
        <w:rPr>
          <w:rFonts w:ascii="宋体" w:hAnsi="宋体" w:eastAsia="宋体" w:cs="宋体"/>
          <w:spacing w:val="-15"/>
          <w:szCs w:val="44"/>
        </w:rPr>
        <w:t>第五章</w:t>
      </w:r>
      <w:r>
        <w:rPr>
          <w:rFonts w:ascii="宋体" w:hAnsi="宋体" w:eastAsia="宋体" w:cs="宋体"/>
          <w:spacing w:val="26"/>
          <w:szCs w:val="44"/>
        </w:rPr>
        <w:t xml:space="preserve"> </w:t>
      </w:r>
      <w:r>
        <w:rPr>
          <w:rFonts w:ascii="宋体" w:hAnsi="宋体" w:eastAsia="宋体" w:cs="宋体"/>
          <w:spacing w:val="-15"/>
          <w:szCs w:val="44"/>
        </w:rPr>
        <w:t>报价文件格式</w:t>
      </w:r>
      <w:r>
        <w:tab/>
      </w:r>
      <w:r>
        <w:fldChar w:fldCharType="begin"/>
      </w:r>
      <w:r>
        <w:instrText xml:space="preserve"> PAGEREF _Toc18435 \h </w:instrText>
      </w:r>
      <w:r>
        <w:fldChar w:fldCharType="separate"/>
      </w:r>
      <w:r>
        <w:t>21</w:t>
      </w:r>
      <w:r>
        <w:fldChar w:fldCharType="end"/>
      </w:r>
      <w:r>
        <w:rPr>
          <w:color w:val="auto"/>
        </w:rPr>
        <w:fldChar w:fldCharType="end"/>
      </w:r>
    </w:p>
    <w:p>
      <w:pPr>
        <w:pStyle w:val="6"/>
        <w:tabs>
          <w:tab w:val="right" w:leader="dot" w:pos="8980"/>
        </w:tabs>
      </w:pPr>
      <w:r>
        <w:rPr>
          <w:color w:val="auto"/>
        </w:rPr>
        <w:fldChar w:fldCharType="begin"/>
      </w:r>
      <w:r>
        <w:instrText xml:space="preserve"> HYPERLINK \l _Toc25009 </w:instrText>
      </w:r>
      <w:r>
        <w:fldChar w:fldCharType="separate"/>
      </w:r>
      <w:r>
        <w:rPr>
          <w:rFonts w:ascii="黑体" w:hAnsi="黑体" w:eastAsia="黑体" w:cs="黑体"/>
          <w:spacing w:val="-1"/>
          <w:szCs w:val="28"/>
        </w:rPr>
        <w:t>二、授权委托书</w:t>
      </w:r>
      <w:r>
        <w:tab/>
      </w:r>
      <w:r>
        <w:fldChar w:fldCharType="begin"/>
      </w:r>
      <w:r>
        <w:instrText xml:space="preserve"> PAGEREF _Toc25009 \h </w:instrText>
      </w:r>
      <w:r>
        <w:fldChar w:fldCharType="separate"/>
      </w:r>
      <w:r>
        <w:t>24</w:t>
      </w:r>
      <w:r>
        <w:fldChar w:fldCharType="end"/>
      </w:r>
      <w:r>
        <w:rPr>
          <w:color w:val="auto"/>
        </w:rPr>
        <w:fldChar w:fldCharType="end"/>
      </w:r>
    </w:p>
    <w:p>
      <w:pPr>
        <w:pStyle w:val="6"/>
        <w:tabs>
          <w:tab w:val="right" w:leader="dot" w:pos="8980"/>
        </w:tabs>
      </w:pPr>
      <w:r>
        <w:rPr>
          <w:color w:val="auto"/>
        </w:rPr>
        <w:fldChar w:fldCharType="begin"/>
      </w:r>
      <w:r>
        <w:instrText xml:space="preserve"> HYPERLINK \l _Toc17665 </w:instrText>
      </w:r>
      <w:r>
        <w:fldChar w:fldCharType="separate"/>
      </w:r>
      <w:r>
        <w:rPr>
          <w:rFonts w:ascii="黑体" w:hAnsi="黑体" w:eastAsia="黑体" w:cs="黑体"/>
          <w:spacing w:val="-3"/>
          <w:szCs w:val="28"/>
        </w:rPr>
        <w:t>三、承诺函</w:t>
      </w:r>
      <w:r>
        <w:tab/>
      </w:r>
      <w:r>
        <w:fldChar w:fldCharType="begin"/>
      </w:r>
      <w:r>
        <w:instrText xml:space="preserve"> PAGEREF _Toc17665 \h </w:instrText>
      </w:r>
      <w:r>
        <w:fldChar w:fldCharType="separate"/>
      </w:r>
      <w:r>
        <w:t>25</w:t>
      </w:r>
      <w:r>
        <w:fldChar w:fldCharType="end"/>
      </w:r>
      <w:r>
        <w:rPr>
          <w:color w:val="auto"/>
        </w:rPr>
        <w:fldChar w:fldCharType="end"/>
      </w:r>
    </w:p>
    <w:p>
      <w:pPr>
        <w:pStyle w:val="6"/>
        <w:tabs>
          <w:tab w:val="right" w:leader="dot" w:pos="8980"/>
        </w:tabs>
      </w:pPr>
      <w:r>
        <w:rPr>
          <w:color w:val="auto"/>
        </w:rPr>
        <w:fldChar w:fldCharType="begin"/>
      </w:r>
      <w:r>
        <w:instrText xml:space="preserve"> HYPERLINK \l _Toc20935 </w:instrText>
      </w:r>
      <w:r>
        <w:fldChar w:fldCharType="separate"/>
      </w:r>
      <w:r>
        <w:rPr>
          <w:rFonts w:ascii="黑体" w:hAnsi="黑体" w:eastAsia="黑体" w:cs="黑体"/>
          <w:spacing w:val="-5"/>
          <w:szCs w:val="28"/>
        </w:rPr>
        <w:t>四、报价单</w:t>
      </w:r>
      <w:r>
        <w:tab/>
      </w:r>
      <w:r>
        <w:fldChar w:fldCharType="begin"/>
      </w:r>
      <w:r>
        <w:instrText xml:space="preserve"> PAGEREF _Toc20935 \h </w:instrText>
      </w:r>
      <w:r>
        <w:fldChar w:fldCharType="separate"/>
      </w:r>
      <w:r>
        <w:t>26</w:t>
      </w:r>
      <w:r>
        <w:fldChar w:fldCharType="end"/>
      </w:r>
      <w:r>
        <w:rPr>
          <w:color w:val="auto"/>
        </w:rPr>
        <w:fldChar w:fldCharType="end"/>
      </w:r>
    </w:p>
    <w:p>
      <w:pPr>
        <w:pStyle w:val="6"/>
        <w:tabs>
          <w:tab w:val="right" w:leader="dot" w:pos="8980"/>
        </w:tabs>
      </w:pPr>
      <w:r>
        <w:rPr>
          <w:color w:val="auto"/>
        </w:rPr>
        <w:fldChar w:fldCharType="begin"/>
      </w:r>
      <w:r>
        <w:instrText xml:space="preserve"> HYPERLINK \l _Toc29063 </w:instrText>
      </w:r>
      <w:r>
        <w:fldChar w:fldCharType="separate"/>
      </w:r>
      <w:r>
        <w:rPr>
          <w:rFonts w:ascii="黑体" w:hAnsi="黑体" w:eastAsia="黑体" w:cs="黑体"/>
          <w:spacing w:val="-5"/>
          <w:szCs w:val="28"/>
        </w:rPr>
        <w:t>五、资格审查资料</w:t>
      </w:r>
      <w:r>
        <w:tab/>
      </w:r>
      <w:r>
        <w:fldChar w:fldCharType="begin"/>
      </w:r>
      <w:r>
        <w:instrText xml:space="preserve"> PAGEREF _Toc29063 \h </w:instrText>
      </w:r>
      <w:r>
        <w:fldChar w:fldCharType="separate"/>
      </w:r>
      <w:r>
        <w:t>27</w:t>
      </w:r>
      <w:r>
        <w:fldChar w:fldCharType="end"/>
      </w:r>
      <w:r>
        <w:rPr>
          <w:color w:val="auto"/>
        </w:rPr>
        <w:fldChar w:fldCharType="end"/>
      </w:r>
    </w:p>
    <w:p>
      <w:pPr>
        <w:rPr>
          <w:color w:val="auto"/>
        </w:rPr>
        <w:sectPr>
          <w:headerReference r:id="rId3" w:type="default"/>
          <w:footerReference r:id="rId4" w:type="default"/>
          <w:pgSz w:w="11906" w:h="16838"/>
          <w:pgMar w:top="1440" w:right="983" w:bottom="1440" w:left="1463" w:header="851" w:footer="992" w:gutter="0"/>
          <w:pgNumType w:fmt="decimal"/>
          <w:cols w:space="720" w:num="1"/>
          <w:docGrid w:type="lines" w:linePitch="312" w:charSpace="0"/>
        </w:sectPr>
      </w:pPr>
      <w:r>
        <w:rPr>
          <w:color w:val="auto"/>
        </w:rPr>
        <w:fldChar w:fldCharType="end"/>
      </w:r>
    </w:p>
    <w:bookmarkEnd w:id="7"/>
    <w:bookmarkEnd w:id="8"/>
    <w:p>
      <w:pPr>
        <w:pStyle w:val="3"/>
        <w:keepNext w:val="0"/>
        <w:keepLines w:val="0"/>
        <w:pageBreakBefore w:val="0"/>
        <w:numPr>
          <w:numId w:val="0"/>
        </w:numPr>
        <w:kinsoku/>
        <w:wordWrap/>
        <w:overflowPunct/>
        <w:topLinePunct w:val="0"/>
        <w:autoSpaceDN/>
        <w:bidi w:val="0"/>
        <w:spacing w:before="0" w:after="0" w:line="460" w:lineRule="exact"/>
        <w:ind w:leftChars="0"/>
        <w:jc w:val="center"/>
        <w:textAlignment w:val="auto"/>
        <w:rPr>
          <w:rFonts w:hint="eastAsia"/>
        </w:rPr>
      </w:pPr>
      <w:bookmarkStart w:id="9" w:name="_Toc20037"/>
      <w:r>
        <w:rPr>
          <w:rFonts w:hint="eastAsia" w:ascii="宋体" w:hAnsi="宋体"/>
          <w:color w:val="auto"/>
          <w:sz w:val="36"/>
          <w:szCs w:val="36"/>
          <w:highlight w:val="none"/>
          <w:lang w:val="en-US" w:eastAsia="zh-CN"/>
        </w:rPr>
        <w:t>采购</w:t>
      </w:r>
      <w:r>
        <w:rPr>
          <w:rFonts w:hint="eastAsia" w:ascii="宋体" w:hAnsi="宋体"/>
          <w:color w:val="auto"/>
          <w:sz w:val="36"/>
          <w:szCs w:val="36"/>
          <w:highlight w:val="none"/>
        </w:rPr>
        <w:t>邀请函</w:t>
      </w:r>
      <w:bookmarkEnd w:id="6"/>
      <w:bookmarkEnd w:id="9"/>
    </w:p>
    <w:p>
      <w:pPr>
        <w:keepNext w:val="0"/>
        <w:keepLines w:val="0"/>
        <w:pageBreakBefore w:val="0"/>
        <w:kinsoku/>
        <w:wordWrap/>
        <w:overflowPunct/>
        <w:topLinePunct w:val="0"/>
        <w:autoSpaceDN/>
        <w:bidi w:val="0"/>
        <w:adjustRightInd w:val="0"/>
        <w:snapToGrid w:val="0"/>
        <w:spacing w:line="380" w:lineRule="exact"/>
        <w:ind w:left="0" w:firstLine="460" w:firstLineChars="200"/>
        <w:textAlignment w:val="auto"/>
        <w:rPr>
          <w:rFonts w:hint="eastAsia" w:ascii="宋体" w:hAnsi="宋体" w:eastAsia="宋体" w:cs="宋体"/>
          <w:color w:val="auto"/>
          <w:sz w:val="23"/>
          <w:szCs w:val="23"/>
          <w:highlight w:val="none"/>
          <w:u w:val="single"/>
          <w:lang w:eastAsia="zh-CN"/>
        </w:rPr>
      </w:pPr>
      <w:r>
        <w:rPr>
          <w:rFonts w:hint="eastAsia" w:ascii="宋体" w:hAnsi="宋体" w:eastAsia="宋体" w:cs="宋体"/>
          <w:bCs/>
          <w:color w:val="000000"/>
          <w:kern w:val="2"/>
          <w:sz w:val="23"/>
          <w:szCs w:val="23"/>
          <w:highlight w:val="none"/>
          <w:lang w:val="en-US" w:eastAsia="zh-CN" w:bidi="ar-SA"/>
        </w:rPr>
        <w:t>由我司承建的</w:t>
      </w:r>
      <w:r>
        <w:rPr>
          <w:rFonts w:hint="eastAsia" w:ascii="宋体" w:hAnsi="宋体" w:eastAsia="宋体" w:cs="宋体"/>
          <w:bCs/>
          <w:color w:val="000000"/>
          <w:kern w:val="2"/>
          <w:sz w:val="23"/>
          <w:szCs w:val="23"/>
          <w:highlight w:val="none"/>
          <w:u w:val="single"/>
          <w:lang w:val="en-US" w:eastAsia="zh-CN" w:bidi="ar-SA"/>
        </w:rPr>
        <w:t>宣城高新技术产业开发区科技创新中心一期项目</w:t>
      </w:r>
      <w:r>
        <w:rPr>
          <w:rFonts w:hint="eastAsia" w:ascii="宋体" w:hAnsi="宋体" w:eastAsia="宋体" w:cs="宋体"/>
          <w:color w:val="auto"/>
          <w:sz w:val="23"/>
          <w:szCs w:val="23"/>
          <w:highlight w:val="none"/>
          <w:shd w:val="clear" w:color="auto" w:fill="FFFFFF"/>
        </w:rPr>
        <w:t>，</w:t>
      </w:r>
      <w:r>
        <w:rPr>
          <w:rFonts w:hint="eastAsia" w:ascii="宋体" w:hAnsi="宋体" w:eastAsia="宋体" w:cs="宋体"/>
          <w:color w:val="auto"/>
          <w:sz w:val="23"/>
          <w:szCs w:val="23"/>
          <w:highlight w:val="none"/>
          <w:u w:val="none"/>
          <w:shd w:val="clear" w:color="auto" w:fill="FFFFFF"/>
          <w:lang w:val="en-US" w:eastAsia="zh-CN"/>
        </w:rPr>
        <w:t>因施工需要，现对该项目所需</w:t>
      </w:r>
      <w:r>
        <w:rPr>
          <w:rFonts w:hint="eastAsia" w:ascii="宋体" w:hAnsi="宋体" w:cs="宋体"/>
          <w:color w:val="auto"/>
          <w:sz w:val="23"/>
          <w:szCs w:val="23"/>
          <w:highlight w:val="none"/>
          <w:u w:val="single"/>
          <w:shd w:val="clear" w:color="auto" w:fill="FFFFFF"/>
          <w:lang w:val="en-US" w:eastAsia="zh-CN"/>
        </w:rPr>
        <w:t>室外附属石材</w:t>
      </w:r>
      <w:r>
        <w:rPr>
          <w:rFonts w:hint="eastAsia" w:ascii="宋体" w:hAnsi="宋体" w:eastAsia="宋体" w:cs="宋体"/>
          <w:color w:val="auto"/>
          <w:sz w:val="23"/>
          <w:szCs w:val="23"/>
          <w:highlight w:val="none"/>
          <w:u w:val="none"/>
          <w:shd w:val="clear" w:color="auto" w:fill="FFFFFF"/>
          <w:lang w:val="en-US" w:eastAsia="zh-CN"/>
        </w:rPr>
        <w:t>进行</w:t>
      </w:r>
      <w:r>
        <w:rPr>
          <w:rFonts w:hint="eastAsia" w:ascii="宋体" w:hAnsi="宋体" w:cs="宋体"/>
          <w:color w:val="auto"/>
          <w:sz w:val="23"/>
          <w:szCs w:val="23"/>
          <w:highlight w:val="none"/>
          <w:u w:val="none"/>
          <w:shd w:val="clear" w:color="auto" w:fill="FFFFFF"/>
          <w:lang w:val="en-US" w:eastAsia="zh-CN"/>
        </w:rPr>
        <w:t>（二次）</w:t>
      </w:r>
      <w:r>
        <w:rPr>
          <w:rFonts w:hint="eastAsia" w:cs="宋体"/>
          <w:color w:val="auto"/>
          <w:kern w:val="2"/>
          <w:sz w:val="23"/>
          <w:szCs w:val="23"/>
          <w:highlight w:val="none"/>
          <w:lang w:val="en-US" w:eastAsia="zh-CN"/>
        </w:rPr>
        <w:t>采购</w:t>
      </w:r>
      <w:r>
        <w:rPr>
          <w:rFonts w:hint="eastAsia" w:ascii="宋体" w:hAnsi="宋体" w:eastAsia="宋体" w:cs="宋体"/>
          <w:color w:val="auto"/>
          <w:sz w:val="23"/>
          <w:szCs w:val="23"/>
          <w:highlight w:val="none"/>
          <w:shd w:val="clear" w:color="auto" w:fill="FFFFFF"/>
        </w:rPr>
        <w:t>，择优选定</w:t>
      </w:r>
      <w:r>
        <w:rPr>
          <w:rFonts w:hint="eastAsia" w:ascii="宋体" w:hAnsi="宋体" w:eastAsia="宋体" w:cs="宋体"/>
          <w:color w:val="auto"/>
          <w:sz w:val="23"/>
          <w:szCs w:val="23"/>
          <w:highlight w:val="none"/>
          <w:shd w:val="clear" w:color="auto" w:fill="FFFFFF"/>
          <w:lang w:val="en-US" w:eastAsia="zh-CN"/>
        </w:rPr>
        <w:t>供应商</w:t>
      </w:r>
      <w:r>
        <w:rPr>
          <w:rFonts w:hint="eastAsia" w:ascii="宋体" w:hAnsi="宋体" w:eastAsia="宋体" w:cs="宋体"/>
          <w:color w:val="auto"/>
          <w:sz w:val="23"/>
          <w:szCs w:val="23"/>
          <w:highlight w:val="none"/>
          <w:shd w:val="clear" w:color="auto" w:fill="FFFFFF"/>
        </w:rPr>
        <w:t>。特邀请你单位按</w:t>
      </w:r>
      <w:r>
        <w:rPr>
          <w:rFonts w:hint="eastAsia" w:ascii="宋体" w:hAnsi="宋体" w:eastAsia="宋体" w:cs="宋体"/>
          <w:color w:val="auto"/>
          <w:sz w:val="23"/>
          <w:szCs w:val="23"/>
          <w:highlight w:val="none"/>
          <w:shd w:val="clear" w:color="auto" w:fill="FFFFFF"/>
          <w:lang w:val="en-US" w:eastAsia="zh-CN"/>
        </w:rPr>
        <w:t>采购</w:t>
      </w:r>
      <w:r>
        <w:rPr>
          <w:rFonts w:hint="eastAsia" w:ascii="宋体" w:hAnsi="宋体" w:eastAsia="宋体" w:cs="宋体"/>
          <w:color w:val="auto"/>
          <w:sz w:val="23"/>
          <w:szCs w:val="23"/>
          <w:highlight w:val="none"/>
          <w:shd w:val="clear" w:color="auto" w:fill="FFFFFF"/>
        </w:rPr>
        <w:t>文件规定的内容，参加</w:t>
      </w:r>
      <w:r>
        <w:rPr>
          <w:rFonts w:hint="eastAsia" w:ascii="宋体" w:hAnsi="宋体" w:eastAsia="宋体" w:cs="宋体"/>
          <w:color w:val="auto"/>
          <w:sz w:val="23"/>
          <w:szCs w:val="23"/>
          <w:highlight w:val="none"/>
          <w:shd w:val="clear" w:color="auto" w:fill="FFFFFF"/>
          <w:lang w:val="en-US" w:eastAsia="zh-CN"/>
        </w:rPr>
        <w:t>报价评选</w:t>
      </w:r>
      <w:r>
        <w:rPr>
          <w:rFonts w:hint="eastAsia" w:ascii="宋体" w:hAnsi="宋体" w:eastAsia="宋体" w:cs="宋体"/>
          <w:color w:val="auto"/>
          <w:sz w:val="23"/>
          <w:szCs w:val="23"/>
          <w:highlight w:val="none"/>
          <w:shd w:val="clear" w:color="auto" w:fill="FFFFFF"/>
        </w:rPr>
        <w:t>活动</w:t>
      </w:r>
      <w:r>
        <w:rPr>
          <w:rFonts w:hint="eastAsia" w:ascii="宋体" w:hAnsi="宋体" w:cs="宋体"/>
          <w:color w:val="auto"/>
          <w:sz w:val="23"/>
          <w:szCs w:val="23"/>
          <w:highlight w:val="none"/>
          <w:shd w:val="clear" w:color="auto" w:fill="FFFFFF"/>
          <w:lang w:eastAsia="zh-CN"/>
        </w:rPr>
        <w:t>。</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ascii="宋体" w:hAnsi="宋体" w:eastAsia="宋体" w:cs="宋体"/>
          <w:color w:val="auto"/>
          <w:sz w:val="23"/>
          <w:szCs w:val="23"/>
          <w:highlight w:val="none"/>
          <w:lang w:eastAsia="zh-CN"/>
        </w:rPr>
      </w:pPr>
      <w:bookmarkStart w:id="10" w:name="_Toc152045527"/>
      <w:bookmarkStart w:id="11" w:name="_Toc247527551"/>
      <w:bookmarkStart w:id="12" w:name="_Toc152042303"/>
      <w:bookmarkStart w:id="13" w:name="_Toc247513950"/>
      <w:bookmarkStart w:id="14" w:name="_Toc144974495"/>
      <w:r>
        <w:rPr>
          <w:rFonts w:hint="eastAsia" w:cs="宋体"/>
          <w:color w:val="auto"/>
          <w:kern w:val="2"/>
          <w:sz w:val="23"/>
          <w:szCs w:val="23"/>
          <w:highlight w:val="none"/>
          <w:lang w:val="en-US" w:eastAsia="zh-CN"/>
        </w:rPr>
        <w:t>采购单位</w:t>
      </w:r>
      <w:r>
        <w:rPr>
          <w:rFonts w:hint="eastAsia" w:ascii="宋体" w:hAnsi="宋体" w:eastAsia="宋体" w:cs="宋体"/>
          <w:color w:val="auto"/>
          <w:kern w:val="2"/>
          <w:sz w:val="23"/>
          <w:szCs w:val="23"/>
          <w:highlight w:val="none"/>
        </w:rPr>
        <w:t>名称：</w:t>
      </w:r>
      <w:r>
        <w:rPr>
          <w:rFonts w:hint="eastAsia" w:ascii="宋体" w:hAnsi="宋体" w:eastAsia="宋体" w:cs="宋体"/>
          <w:color w:val="auto"/>
          <w:sz w:val="23"/>
          <w:szCs w:val="23"/>
          <w:highlight w:val="none"/>
          <w:u w:val="single"/>
          <w:lang w:eastAsia="zh-CN"/>
        </w:rPr>
        <w:t>安徽祥龙建设集团有限公司</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ascii="宋体" w:hAnsi="宋体" w:eastAsia="宋体" w:cs="宋体"/>
          <w:color w:val="auto"/>
          <w:sz w:val="23"/>
          <w:szCs w:val="23"/>
          <w:highlight w:val="none"/>
        </w:rPr>
      </w:pPr>
      <w:r>
        <w:rPr>
          <w:rFonts w:hint="eastAsia" w:cs="宋体"/>
          <w:color w:val="auto"/>
          <w:kern w:val="2"/>
          <w:sz w:val="23"/>
          <w:szCs w:val="23"/>
          <w:highlight w:val="none"/>
          <w:lang w:val="en-US" w:eastAsia="zh-CN"/>
        </w:rPr>
        <w:t>采购单位</w:t>
      </w:r>
      <w:r>
        <w:rPr>
          <w:rFonts w:hint="eastAsia" w:ascii="宋体" w:hAnsi="宋体" w:eastAsia="宋体" w:cs="宋体"/>
          <w:color w:val="auto"/>
          <w:kern w:val="2"/>
          <w:sz w:val="23"/>
          <w:szCs w:val="23"/>
          <w:highlight w:val="none"/>
        </w:rPr>
        <w:t>地址：</w:t>
      </w:r>
      <w:r>
        <w:rPr>
          <w:rFonts w:hint="eastAsia" w:ascii="宋体" w:hAnsi="宋体" w:eastAsia="宋体" w:cs="宋体"/>
          <w:color w:val="auto"/>
          <w:sz w:val="23"/>
          <w:szCs w:val="23"/>
          <w:highlight w:val="none"/>
          <w:u w:val="single"/>
        </w:rPr>
        <w:t xml:space="preserve">安徽省宣城市宣州经济开发区麒麟大道15号  </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ascii="宋体" w:hAnsi="宋体" w:eastAsia="宋体" w:cs="宋体"/>
          <w:color w:val="auto"/>
          <w:sz w:val="23"/>
          <w:szCs w:val="23"/>
          <w:highlight w:val="none"/>
        </w:rPr>
      </w:pPr>
      <w:r>
        <w:rPr>
          <w:rFonts w:hint="eastAsia" w:eastAsia="宋体" w:cs="宋体"/>
          <w:color w:val="auto"/>
          <w:kern w:val="2"/>
          <w:sz w:val="23"/>
          <w:szCs w:val="23"/>
          <w:highlight w:val="none"/>
          <w:lang w:val="en-US" w:eastAsia="zh-CN"/>
        </w:rPr>
        <w:t>采购</w:t>
      </w:r>
      <w:r>
        <w:rPr>
          <w:rFonts w:hint="eastAsia" w:ascii="宋体" w:hAnsi="宋体" w:eastAsia="宋体" w:cs="宋体"/>
          <w:color w:val="auto"/>
          <w:kern w:val="2"/>
          <w:sz w:val="23"/>
          <w:szCs w:val="23"/>
          <w:highlight w:val="none"/>
        </w:rPr>
        <w:t>方式：</w:t>
      </w:r>
      <w:r>
        <w:rPr>
          <w:rFonts w:hint="eastAsia" w:cs="宋体"/>
          <w:color w:val="auto"/>
          <w:kern w:val="2"/>
          <w:sz w:val="23"/>
          <w:szCs w:val="23"/>
          <w:highlight w:val="none"/>
          <w:lang w:val="en-US" w:eastAsia="zh-CN"/>
        </w:rPr>
        <w:t>内部招标</w:t>
      </w:r>
      <w:r>
        <w:rPr>
          <w:rFonts w:hint="eastAsia" w:ascii="宋体" w:hAnsi="宋体" w:eastAsia="宋体" w:cs="宋体"/>
          <w:color w:val="auto"/>
          <w:kern w:val="2"/>
          <w:sz w:val="23"/>
          <w:szCs w:val="23"/>
          <w:highlight w:val="none"/>
        </w:rPr>
        <w:t>。</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textAlignment w:val="auto"/>
        <w:rPr>
          <w:color w:val="auto"/>
          <w:sz w:val="23"/>
          <w:szCs w:val="23"/>
          <w:highlight w:val="none"/>
        </w:rPr>
      </w:pPr>
      <w:r>
        <w:rPr>
          <w:rFonts w:hint="eastAsia"/>
          <w:b/>
          <w:bCs/>
          <w:color w:val="auto"/>
          <w:kern w:val="2"/>
          <w:sz w:val="23"/>
          <w:szCs w:val="23"/>
          <w:highlight w:val="none"/>
        </w:rPr>
        <w:t>一、项目概况和</w:t>
      </w:r>
      <w:r>
        <w:rPr>
          <w:rFonts w:hint="eastAsia"/>
          <w:b/>
          <w:bCs/>
          <w:color w:val="auto"/>
          <w:kern w:val="2"/>
          <w:sz w:val="23"/>
          <w:szCs w:val="23"/>
          <w:highlight w:val="none"/>
          <w:lang w:eastAsia="zh-CN"/>
        </w:rPr>
        <w:t>采购</w:t>
      </w:r>
      <w:r>
        <w:rPr>
          <w:rFonts w:hint="eastAsia"/>
          <w:b/>
          <w:bCs/>
          <w:color w:val="auto"/>
          <w:kern w:val="2"/>
          <w:sz w:val="23"/>
          <w:szCs w:val="23"/>
          <w:highlight w:val="none"/>
        </w:rPr>
        <w:t>范围及要求：</w:t>
      </w:r>
      <w:r>
        <w:rPr>
          <w:b/>
          <w:bCs/>
          <w:color w:val="auto"/>
          <w:kern w:val="2"/>
          <w:sz w:val="23"/>
          <w:szCs w:val="23"/>
          <w:highlight w:val="none"/>
        </w:rPr>
        <w:t xml:space="preserve"> </w:t>
      </w:r>
    </w:p>
    <w:p>
      <w:pPr>
        <w:pStyle w:val="9"/>
        <w:keepNext w:val="0"/>
        <w:keepLines w:val="0"/>
        <w:pageBreakBefore w:val="0"/>
        <w:widowControl/>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bCs/>
          <w:color w:val="auto"/>
          <w:kern w:val="2"/>
          <w:sz w:val="23"/>
          <w:szCs w:val="23"/>
          <w:highlight w:val="none"/>
        </w:rPr>
      </w:pPr>
      <w:r>
        <w:rPr>
          <w:rFonts w:hint="eastAsia"/>
          <w:bCs/>
          <w:color w:val="auto"/>
          <w:kern w:val="2"/>
          <w:sz w:val="23"/>
          <w:szCs w:val="23"/>
          <w:highlight w:val="none"/>
        </w:rPr>
        <w:t>1、项目概况、范围：</w:t>
      </w:r>
    </w:p>
    <w:p>
      <w:pPr>
        <w:pStyle w:val="9"/>
        <w:keepNext w:val="0"/>
        <w:keepLines w:val="0"/>
        <w:pageBreakBefore w:val="0"/>
        <w:widowControl/>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default" w:eastAsia="宋体"/>
          <w:bCs/>
          <w:color w:val="auto"/>
          <w:kern w:val="2"/>
          <w:sz w:val="23"/>
          <w:szCs w:val="23"/>
          <w:highlight w:val="none"/>
          <w:lang w:val="en-US" w:eastAsia="zh-CN"/>
        </w:rPr>
      </w:pPr>
      <w:r>
        <w:rPr>
          <w:rFonts w:hint="eastAsia"/>
          <w:bCs/>
          <w:color w:val="auto"/>
          <w:kern w:val="2"/>
          <w:sz w:val="23"/>
          <w:szCs w:val="23"/>
          <w:highlight w:val="none"/>
          <w:lang w:val="en-US" w:eastAsia="zh-CN"/>
        </w:rPr>
        <w:t>工程概况、范围：</w:t>
      </w:r>
      <w:r>
        <w:rPr>
          <w:rFonts w:hint="eastAsia" w:ascii="宋体" w:hAnsi="宋体" w:eastAsia="宋体" w:cs="宋体"/>
          <w:bCs/>
          <w:color w:val="000000"/>
          <w:kern w:val="2"/>
          <w:sz w:val="23"/>
          <w:szCs w:val="23"/>
          <w:highlight w:val="none"/>
          <w:u w:val="single"/>
          <w:lang w:val="en-US" w:eastAsia="zh-CN" w:bidi="ar-SA"/>
        </w:rPr>
        <w:t>宣城高新技术产业开发区科技创新中心一期项目</w:t>
      </w:r>
      <w:r>
        <w:rPr>
          <w:rFonts w:hint="eastAsia" w:cs="宋体"/>
          <w:bCs/>
          <w:color w:val="000000"/>
          <w:kern w:val="2"/>
          <w:sz w:val="23"/>
          <w:szCs w:val="23"/>
          <w:highlight w:val="none"/>
          <w:u w:val="single"/>
          <w:lang w:val="en-US" w:eastAsia="zh-CN" w:bidi="ar-SA"/>
        </w:rPr>
        <w:t>所需室外附属石材（二次）采购，预计总量：详见附件清单。</w:t>
      </w:r>
    </w:p>
    <w:p>
      <w:pPr>
        <w:pStyle w:val="9"/>
        <w:keepNext w:val="0"/>
        <w:keepLines w:val="0"/>
        <w:pageBreakBefore w:val="0"/>
        <w:widowControl/>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b w:val="0"/>
          <w:bCs/>
          <w:color w:val="auto"/>
          <w:sz w:val="23"/>
          <w:szCs w:val="23"/>
          <w:highlight w:val="none"/>
        </w:rPr>
      </w:pPr>
      <w:r>
        <w:rPr>
          <w:rFonts w:hint="eastAsia"/>
          <w:b w:val="0"/>
          <w:bCs/>
          <w:color w:val="auto"/>
          <w:sz w:val="23"/>
          <w:szCs w:val="23"/>
          <w:highlight w:val="none"/>
          <w:lang w:val="en-US" w:eastAsia="zh-CN"/>
        </w:rPr>
        <w:t>2</w:t>
      </w:r>
      <w:r>
        <w:rPr>
          <w:rFonts w:hint="eastAsia"/>
          <w:b w:val="0"/>
          <w:bCs/>
          <w:color w:val="auto"/>
          <w:sz w:val="23"/>
          <w:szCs w:val="23"/>
          <w:highlight w:val="none"/>
        </w:rPr>
        <w:t>、工期：具体实施时间以</w:t>
      </w:r>
      <w:r>
        <w:rPr>
          <w:rFonts w:hint="eastAsia"/>
          <w:b w:val="0"/>
          <w:bCs/>
          <w:color w:val="auto"/>
          <w:sz w:val="23"/>
          <w:szCs w:val="23"/>
          <w:highlight w:val="none"/>
          <w:lang w:eastAsia="zh-CN"/>
        </w:rPr>
        <w:t>采购单位</w:t>
      </w:r>
      <w:r>
        <w:rPr>
          <w:rFonts w:hint="eastAsia"/>
          <w:b w:val="0"/>
          <w:bCs/>
          <w:color w:val="auto"/>
          <w:sz w:val="23"/>
          <w:szCs w:val="23"/>
          <w:highlight w:val="none"/>
        </w:rPr>
        <w:t>根据现场情况通知为准。</w:t>
      </w:r>
    </w:p>
    <w:p>
      <w:pPr>
        <w:pStyle w:val="9"/>
        <w:keepNext w:val="0"/>
        <w:keepLines w:val="0"/>
        <w:pageBreakBefore w:val="0"/>
        <w:widowControl/>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color w:val="auto"/>
          <w:sz w:val="23"/>
          <w:szCs w:val="23"/>
          <w:highlight w:val="none"/>
        </w:rPr>
      </w:pPr>
      <w:r>
        <w:rPr>
          <w:rFonts w:hint="eastAsia"/>
          <w:color w:val="auto"/>
          <w:sz w:val="23"/>
          <w:szCs w:val="23"/>
          <w:highlight w:val="none"/>
          <w:lang w:val="en-US" w:eastAsia="zh-CN"/>
        </w:rPr>
        <w:t>3</w:t>
      </w:r>
      <w:r>
        <w:rPr>
          <w:rFonts w:hint="eastAsia"/>
          <w:color w:val="auto"/>
          <w:sz w:val="23"/>
          <w:szCs w:val="23"/>
          <w:highlight w:val="none"/>
        </w:rPr>
        <w:t>、质量标准：必须符合国家规定的质量标准</w:t>
      </w:r>
      <w:r>
        <w:rPr>
          <w:rFonts w:hint="eastAsia"/>
          <w:color w:val="auto"/>
          <w:sz w:val="23"/>
          <w:szCs w:val="23"/>
          <w:highlight w:val="none"/>
          <w:lang w:eastAsia="zh-CN"/>
        </w:rPr>
        <w:t>，</w:t>
      </w:r>
      <w:r>
        <w:rPr>
          <w:rFonts w:hint="eastAsia"/>
          <w:color w:val="auto"/>
          <w:sz w:val="23"/>
          <w:szCs w:val="23"/>
          <w:highlight w:val="none"/>
        </w:rPr>
        <w:t>符合图纸设计及现行规范要求，产品出厂合格证、质量保证书等质保资料齐全。</w:t>
      </w:r>
    </w:p>
    <w:p>
      <w:pPr>
        <w:pStyle w:val="9"/>
        <w:keepNext w:val="0"/>
        <w:keepLines w:val="0"/>
        <w:pageBreakBefore w:val="0"/>
        <w:widowControl/>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default" w:eastAsia="宋体"/>
          <w:color w:val="auto"/>
          <w:sz w:val="23"/>
          <w:szCs w:val="23"/>
          <w:highlight w:val="none"/>
          <w:lang w:val="en-US" w:eastAsia="zh-CN"/>
        </w:rPr>
      </w:pPr>
      <w:r>
        <w:rPr>
          <w:rFonts w:hint="eastAsia"/>
          <w:color w:val="auto"/>
          <w:sz w:val="23"/>
          <w:szCs w:val="23"/>
          <w:highlight w:val="none"/>
          <w:lang w:val="en-US" w:eastAsia="zh-CN"/>
        </w:rPr>
        <w:t>4、控制价：180万元</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color w:val="auto"/>
          <w:sz w:val="23"/>
          <w:szCs w:val="23"/>
          <w:highlight w:val="none"/>
        </w:rPr>
      </w:pPr>
      <w:r>
        <w:rPr>
          <w:rFonts w:hint="eastAsia"/>
          <w:b/>
          <w:bCs/>
          <w:color w:val="auto"/>
          <w:kern w:val="2"/>
          <w:sz w:val="23"/>
          <w:szCs w:val="23"/>
          <w:highlight w:val="none"/>
        </w:rPr>
        <w:t>二、</w:t>
      </w:r>
      <w:r>
        <w:rPr>
          <w:rFonts w:hint="eastAsia"/>
          <w:b/>
          <w:bCs/>
          <w:color w:val="auto"/>
          <w:kern w:val="2"/>
          <w:sz w:val="23"/>
          <w:szCs w:val="23"/>
          <w:highlight w:val="none"/>
          <w:lang w:eastAsia="zh-CN"/>
        </w:rPr>
        <w:t>报价单位</w:t>
      </w:r>
      <w:r>
        <w:rPr>
          <w:rFonts w:hint="eastAsia"/>
          <w:b/>
          <w:bCs/>
          <w:color w:val="auto"/>
          <w:kern w:val="2"/>
          <w:sz w:val="23"/>
          <w:szCs w:val="23"/>
          <w:highlight w:val="none"/>
        </w:rPr>
        <w:t>资格要求</w:t>
      </w:r>
      <w:r>
        <w:rPr>
          <w:b/>
          <w:bCs/>
          <w:color w:val="auto"/>
          <w:kern w:val="2"/>
          <w:sz w:val="23"/>
          <w:szCs w:val="23"/>
          <w:highlight w:val="none"/>
        </w:rPr>
        <w:t xml:space="preserve"> </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color w:val="auto"/>
          <w:sz w:val="23"/>
          <w:szCs w:val="23"/>
          <w:highlight w:val="none"/>
        </w:rPr>
      </w:pPr>
      <w:r>
        <w:rPr>
          <w:rFonts w:hint="eastAsia"/>
          <w:color w:val="auto"/>
          <w:kern w:val="2"/>
          <w:sz w:val="23"/>
          <w:szCs w:val="23"/>
          <w:highlight w:val="none"/>
          <w:lang w:eastAsia="zh-CN"/>
        </w:rPr>
        <w:t>报价单位</w:t>
      </w:r>
      <w:r>
        <w:rPr>
          <w:rFonts w:hint="eastAsia"/>
          <w:color w:val="auto"/>
          <w:kern w:val="2"/>
          <w:sz w:val="23"/>
          <w:szCs w:val="23"/>
          <w:highlight w:val="none"/>
        </w:rPr>
        <w:t>资质要求：须具备独立法人资格，</w:t>
      </w:r>
      <w:r>
        <w:rPr>
          <w:rFonts w:hint="eastAsia"/>
          <w:color w:val="auto"/>
          <w:sz w:val="23"/>
          <w:szCs w:val="23"/>
        </w:rPr>
        <w:t>有效营业执照上有类似的经营范围</w:t>
      </w:r>
      <w:r>
        <w:rPr>
          <w:rFonts w:hint="eastAsia"/>
          <w:color w:val="auto"/>
          <w:kern w:val="2"/>
          <w:sz w:val="23"/>
          <w:szCs w:val="23"/>
          <w:highlight w:val="none"/>
        </w:rPr>
        <w:t>。并在人员、资金等方面具有相应的</w:t>
      </w:r>
      <w:r>
        <w:rPr>
          <w:rFonts w:hint="eastAsia"/>
          <w:color w:val="auto"/>
          <w:kern w:val="2"/>
          <w:sz w:val="23"/>
          <w:szCs w:val="23"/>
          <w:highlight w:val="none"/>
          <w:lang w:val="en-US" w:eastAsia="zh-CN"/>
        </w:rPr>
        <w:t>供应</w:t>
      </w:r>
      <w:r>
        <w:rPr>
          <w:rFonts w:hint="eastAsia"/>
          <w:color w:val="auto"/>
          <w:kern w:val="2"/>
          <w:sz w:val="23"/>
          <w:szCs w:val="23"/>
          <w:highlight w:val="none"/>
        </w:rPr>
        <w:t>能力。</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color w:val="auto"/>
          <w:sz w:val="23"/>
          <w:szCs w:val="23"/>
          <w:highlight w:val="none"/>
        </w:rPr>
      </w:pPr>
      <w:r>
        <w:rPr>
          <w:rFonts w:hint="eastAsia"/>
          <w:b/>
          <w:bCs/>
          <w:color w:val="auto"/>
          <w:kern w:val="2"/>
          <w:sz w:val="23"/>
          <w:szCs w:val="23"/>
          <w:highlight w:val="none"/>
        </w:rPr>
        <w:t>三、</w:t>
      </w:r>
      <w:r>
        <w:rPr>
          <w:rFonts w:hint="eastAsia"/>
          <w:b/>
          <w:bCs/>
          <w:color w:val="auto"/>
          <w:kern w:val="2"/>
          <w:sz w:val="23"/>
          <w:szCs w:val="23"/>
          <w:highlight w:val="none"/>
          <w:lang w:eastAsia="zh-CN"/>
        </w:rPr>
        <w:t>采购</w:t>
      </w:r>
      <w:r>
        <w:rPr>
          <w:rFonts w:hint="eastAsia"/>
          <w:b/>
          <w:bCs/>
          <w:color w:val="auto"/>
          <w:kern w:val="2"/>
          <w:sz w:val="23"/>
          <w:szCs w:val="23"/>
          <w:highlight w:val="none"/>
        </w:rPr>
        <w:t>文件的领取</w:t>
      </w:r>
      <w:r>
        <w:rPr>
          <w:b/>
          <w:bCs/>
          <w:color w:val="auto"/>
          <w:kern w:val="2"/>
          <w:sz w:val="23"/>
          <w:szCs w:val="23"/>
          <w:highlight w:val="none"/>
        </w:rPr>
        <w:t xml:space="preserve"> </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b/>
          <w:bCs/>
          <w:color w:val="auto"/>
          <w:kern w:val="2"/>
          <w:sz w:val="23"/>
          <w:szCs w:val="23"/>
          <w:highlight w:val="none"/>
        </w:rPr>
      </w:pPr>
      <w:r>
        <w:rPr>
          <w:color w:val="auto"/>
          <w:kern w:val="2"/>
          <w:sz w:val="23"/>
          <w:szCs w:val="23"/>
          <w:highlight w:val="none"/>
        </w:rPr>
        <w:t>1</w:t>
      </w:r>
      <w:r>
        <w:rPr>
          <w:rFonts w:hint="eastAsia"/>
          <w:color w:val="auto"/>
          <w:kern w:val="2"/>
          <w:sz w:val="23"/>
          <w:szCs w:val="23"/>
          <w:highlight w:val="none"/>
        </w:rPr>
        <w:t>、</w:t>
      </w:r>
      <w:r>
        <w:rPr>
          <w:rFonts w:hint="eastAsia"/>
          <w:color w:val="auto"/>
          <w:kern w:val="2"/>
          <w:sz w:val="23"/>
          <w:szCs w:val="23"/>
          <w:highlight w:val="none"/>
          <w:lang w:eastAsia="zh-CN"/>
        </w:rPr>
        <w:t>采购单位</w:t>
      </w:r>
      <w:r>
        <w:rPr>
          <w:rFonts w:hint="eastAsia"/>
          <w:color w:val="auto"/>
          <w:sz w:val="23"/>
          <w:szCs w:val="23"/>
          <w:highlight w:val="none"/>
        </w:rPr>
        <w:t>在收到同意参加此次</w:t>
      </w:r>
      <w:r>
        <w:rPr>
          <w:rFonts w:hint="eastAsia"/>
          <w:color w:val="auto"/>
          <w:sz w:val="23"/>
          <w:szCs w:val="23"/>
          <w:highlight w:val="none"/>
          <w:lang w:eastAsia="zh-CN"/>
        </w:rPr>
        <w:t>采购</w:t>
      </w:r>
      <w:r>
        <w:rPr>
          <w:rFonts w:hint="eastAsia"/>
          <w:color w:val="auto"/>
          <w:sz w:val="23"/>
          <w:szCs w:val="23"/>
          <w:highlight w:val="none"/>
        </w:rPr>
        <w:t>的有效资料（含营业执照等复印件）即以电子版方式将</w:t>
      </w:r>
      <w:r>
        <w:rPr>
          <w:rFonts w:hint="eastAsia"/>
          <w:color w:val="auto"/>
          <w:sz w:val="23"/>
          <w:szCs w:val="23"/>
          <w:highlight w:val="none"/>
          <w:lang w:eastAsia="zh-CN"/>
        </w:rPr>
        <w:t>采购</w:t>
      </w:r>
      <w:r>
        <w:rPr>
          <w:rFonts w:hint="eastAsia"/>
          <w:color w:val="auto"/>
          <w:sz w:val="23"/>
          <w:szCs w:val="23"/>
          <w:highlight w:val="none"/>
        </w:rPr>
        <w:t>文件等发送至</w:t>
      </w:r>
      <w:r>
        <w:rPr>
          <w:rFonts w:hint="eastAsia"/>
          <w:color w:val="auto"/>
          <w:sz w:val="23"/>
          <w:szCs w:val="23"/>
          <w:highlight w:val="none"/>
          <w:lang w:eastAsia="zh-CN"/>
        </w:rPr>
        <w:t>报价单位</w:t>
      </w:r>
      <w:r>
        <w:rPr>
          <w:rFonts w:hint="eastAsia"/>
          <w:color w:val="auto"/>
          <w:sz w:val="23"/>
          <w:szCs w:val="23"/>
          <w:highlight w:val="none"/>
        </w:rPr>
        <w:t>邮箱。</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rPr>
        <w:t>四、报价形式：</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ascii="宋体" w:hAnsi="宋体" w:eastAsia="宋体" w:cs="宋体"/>
          <w:color w:val="auto"/>
          <w:kern w:val="2"/>
          <w:sz w:val="23"/>
          <w:szCs w:val="23"/>
          <w:highlight w:val="none"/>
          <w:lang w:val="en-US" w:eastAsia="zh-CN"/>
        </w:rPr>
      </w:pPr>
      <w:r>
        <w:rPr>
          <w:rFonts w:hint="eastAsia"/>
          <w:bCs/>
          <w:color w:val="auto"/>
          <w:kern w:val="2"/>
          <w:sz w:val="23"/>
          <w:szCs w:val="23"/>
        </w:rPr>
        <w:t>1、</w:t>
      </w:r>
      <w:r>
        <w:rPr>
          <w:rFonts w:hint="eastAsia" w:ascii="宋体" w:hAnsi="宋体" w:eastAsia="宋体" w:cs="宋体"/>
          <w:color w:val="auto"/>
          <w:kern w:val="2"/>
          <w:sz w:val="23"/>
          <w:szCs w:val="23"/>
          <w:highlight w:val="none"/>
          <w:lang w:eastAsia="zh-CN"/>
        </w:rPr>
        <w:t>价格为货到甲方指定地点的全费用含税价包括（但不限于）材料供应价、</w:t>
      </w:r>
      <w:r>
        <w:rPr>
          <w:rFonts w:hint="eastAsia" w:ascii="宋体" w:hAnsi="宋体" w:eastAsia="宋体" w:cs="宋体"/>
          <w:color w:val="auto"/>
          <w:kern w:val="2"/>
          <w:sz w:val="23"/>
          <w:szCs w:val="23"/>
          <w:highlight w:val="none"/>
          <w:lang w:val="en-US" w:eastAsia="zh-CN"/>
        </w:rPr>
        <w:t>税金、</w:t>
      </w:r>
      <w:r>
        <w:rPr>
          <w:rFonts w:hint="eastAsia" w:ascii="宋体" w:hAnsi="宋体" w:eastAsia="宋体" w:cs="宋体"/>
          <w:color w:val="auto"/>
          <w:kern w:val="2"/>
          <w:sz w:val="23"/>
          <w:szCs w:val="23"/>
          <w:highlight w:val="none"/>
          <w:lang w:eastAsia="zh-CN"/>
        </w:rPr>
        <w:t>运输、验收、装卸货（就地卸货不含上楼）、叉车费、所有</w:t>
      </w:r>
      <w:r>
        <w:rPr>
          <w:rFonts w:hint="eastAsia" w:ascii="宋体" w:hAnsi="宋体" w:eastAsia="宋体" w:cs="宋体"/>
          <w:color w:val="auto"/>
          <w:kern w:val="2"/>
          <w:sz w:val="23"/>
          <w:szCs w:val="23"/>
          <w:highlight w:val="none"/>
          <w:lang w:val="en-US" w:eastAsia="zh-CN"/>
        </w:rPr>
        <w:t>损耗、</w:t>
      </w:r>
      <w:r>
        <w:rPr>
          <w:rFonts w:hint="eastAsia" w:ascii="宋体" w:hAnsi="宋体" w:eastAsia="宋体" w:cs="宋体"/>
          <w:color w:val="auto"/>
          <w:kern w:val="2"/>
          <w:sz w:val="23"/>
          <w:szCs w:val="23"/>
          <w:highlight w:val="none"/>
          <w:lang w:eastAsia="zh-CN"/>
        </w:rPr>
        <w:t>专利权使用费、</w:t>
      </w:r>
      <w:r>
        <w:rPr>
          <w:rFonts w:hint="eastAsia" w:ascii="宋体" w:hAnsi="宋体" w:eastAsia="宋体" w:cs="宋体"/>
          <w:color w:val="auto"/>
          <w:kern w:val="2"/>
          <w:sz w:val="23"/>
          <w:szCs w:val="23"/>
          <w:highlight w:val="none"/>
          <w:lang w:val="en-US" w:eastAsia="zh-CN"/>
        </w:rPr>
        <w:t>矿产资源费、</w:t>
      </w:r>
      <w:r>
        <w:rPr>
          <w:rFonts w:hint="eastAsia" w:ascii="宋体" w:hAnsi="宋体" w:eastAsia="宋体" w:cs="宋体"/>
          <w:color w:val="auto"/>
          <w:kern w:val="2"/>
          <w:sz w:val="23"/>
          <w:szCs w:val="23"/>
          <w:highlight w:val="none"/>
          <w:lang w:eastAsia="zh-CN"/>
        </w:rPr>
        <w:t>乙方人员的工资、工资性补贴、医疗保险、养老保险、失业保险、工伤、意外伤害、第三者责任等各种保险费、维修费、维护费、不合格产品更换、财务费、风险包干费、税金以及国家和地方政府规定应缴纳的各种费用，以及因质量问题引起的维修、技术指导和培训、国家与地方政府政策发生改变等的所有费用。合同签订后，乙方不得以任何理由提出追加或调整结算单价。</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bCs/>
          <w:color w:val="auto"/>
          <w:kern w:val="2"/>
          <w:sz w:val="23"/>
          <w:szCs w:val="23"/>
          <w:lang w:val="en-US" w:eastAsia="zh-CN"/>
        </w:rPr>
      </w:pPr>
      <w:r>
        <w:rPr>
          <w:rFonts w:hint="eastAsia" w:ascii="宋体" w:hAnsi="宋体" w:eastAsia="宋体" w:cs="宋体"/>
          <w:b/>
          <w:bCs/>
          <w:color w:val="auto"/>
          <w:kern w:val="2"/>
          <w:sz w:val="23"/>
          <w:szCs w:val="23"/>
          <w:highlight w:val="none"/>
        </w:rPr>
        <w:t>五、付款方式：</w:t>
      </w:r>
      <w:r>
        <w:rPr>
          <w:rFonts w:hint="eastAsia"/>
          <w:bCs/>
          <w:color w:val="auto"/>
          <w:kern w:val="2"/>
          <w:sz w:val="23"/>
          <w:szCs w:val="23"/>
          <w:lang w:val="en-US" w:eastAsia="zh-CN"/>
        </w:rPr>
        <w:t>具体详见采购文件内容；</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rPr>
        <w:t>六、报价文件组成：</w:t>
      </w:r>
    </w:p>
    <w:p>
      <w:pPr>
        <w:pStyle w:val="9"/>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textAlignment w:val="auto"/>
        <w:rPr>
          <w:bCs/>
          <w:color w:val="auto"/>
          <w:kern w:val="2"/>
          <w:sz w:val="23"/>
          <w:szCs w:val="23"/>
        </w:rPr>
      </w:pPr>
      <w:r>
        <w:rPr>
          <w:rFonts w:hint="eastAsia"/>
          <w:bCs/>
          <w:color w:val="auto"/>
          <w:kern w:val="2"/>
          <w:sz w:val="23"/>
          <w:szCs w:val="23"/>
        </w:rPr>
        <w:t>法定代表人身份证明</w:t>
      </w:r>
    </w:p>
    <w:p>
      <w:pPr>
        <w:pStyle w:val="9"/>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textAlignment w:val="auto"/>
        <w:rPr>
          <w:bCs/>
          <w:color w:val="auto"/>
          <w:kern w:val="2"/>
          <w:sz w:val="23"/>
          <w:szCs w:val="23"/>
        </w:rPr>
      </w:pPr>
      <w:r>
        <w:rPr>
          <w:rFonts w:hint="eastAsia"/>
          <w:bCs/>
          <w:color w:val="auto"/>
          <w:kern w:val="2"/>
          <w:sz w:val="23"/>
          <w:szCs w:val="23"/>
        </w:rPr>
        <w:t>授权委托书</w:t>
      </w:r>
    </w:p>
    <w:p>
      <w:pPr>
        <w:pStyle w:val="9"/>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textAlignment w:val="auto"/>
        <w:rPr>
          <w:bCs/>
          <w:color w:val="auto"/>
          <w:kern w:val="2"/>
          <w:sz w:val="23"/>
          <w:szCs w:val="23"/>
        </w:rPr>
      </w:pPr>
      <w:r>
        <w:rPr>
          <w:rFonts w:hint="eastAsia"/>
          <w:bCs/>
          <w:color w:val="auto"/>
          <w:kern w:val="2"/>
          <w:sz w:val="23"/>
          <w:szCs w:val="23"/>
        </w:rPr>
        <w:t>承诺函</w:t>
      </w:r>
    </w:p>
    <w:p>
      <w:pPr>
        <w:pStyle w:val="9"/>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textAlignment w:val="auto"/>
        <w:rPr>
          <w:bCs/>
          <w:color w:val="auto"/>
          <w:kern w:val="2"/>
          <w:sz w:val="23"/>
          <w:szCs w:val="23"/>
        </w:rPr>
      </w:pPr>
      <w:r>
        <w:rPr>
          <w:rFonts w:hint="eastAsia"/>
          <w:bCs/>
          <w:color w:val="auto"/>
          <w:kern w:val="2"/>
          <w:sz w:val="23"/>
          <w:szCs w:val="23"/>
        </w:rPr>
        <w:t>报价单</w:t>
      </w:r>
    </w:p>
    <w:p>
      <w:pPr>
        <w:pStyle w:val="9"/>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textAlignment w:val="auto"/>
        <w:rPr>
          <w:bCs/>
          <w:color w:val="auto"/>
          <w:kern w:val="2"/>
          <w:sz w:val="23"/>
          <w:szCs w:val="23"/>
        </w:rPr>
      </w:pPr>
      <w:r>
        <w:rPr>
          <w:rFonts w:hint="eastAsia"/>
          <w:bCs/>
          <w:color w:val="auto"/>
          <w:kern w:val="2"/>
          <w:sz w:val="23"/>
          <w:szCs w:val="23"/>
        </w:rPr>
        <w:t>资格审查资料（包括营业执照、资质证书等）</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82" w:firstLineChars="200"/>
        <w:textAlignment w:val="auto"/>
        <w:rPr>
          <w:rFonts w:ascii="仿宋_GB2312" w:hAnsi="仿宋_GB2312" w:eastAsia="仿宋_GB2312" w:cs="仿宋_GB2312"/>
          <w:b/>
          <w:bCs/>
          <w:color w:val="auto"/>
          <w:kern w:val="2"/>
        </w:rPr>
      </w:pPr>
      <w:r>
        <w:rPr>
          <w:rFonts w:hint="eastAsia" w:ascii="仿宋_GB2312" w:hAnsi="仿宋_GB2312" w:eastAsia="仿宋_GB2312" w:cs="仿宋_GB2312"/>
          <w:b/>
          <w:bCs/>
          <w:color w:val="auto"/>
          <w:kern w:val="2"/>
        </w:rPr>
        <w:t>七、文件格式要求：</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1、报价文件的签字、盖章应符合报价文件给定的格式和要求，报价文件的封面须有报价单位盖章并经法定代表人或其委托代理人签字或盖章；由委托代理人签字或盖章的在报价文件中须同时提交授权委托书，否则按无效标处理。</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2、本次报价文件的商务报价书一正两副（A4规格），报价文件的正本和副本密封至密封袋中，密封袋上应加盖报价单位单位公章，报价文件中要求的所有报价单位须提供的证件、证明材料、资格审查材料均以装订在报价文件正本中的复印件或扫描件加盖单位公章为准，否则按未实质性报价报价文件处理。报价文件副本可为正本的复印件。</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3、报价文件正副本应装订成册。封口处加盖报价单位公章，封套上应写明的内容见封套格式。（报价文件正本、副本可共用一个封套封装，也可以分开封装。）</w:t>
      </w:r>
    </w:p>
    <w:p>
      <w:pPr>
        <w:keepNext w:val="0"/>
        <w:keepLines w:val="0"/>
        <w:pageBreakBefore w:val="0"/>
        <w:kinsoku/>
        <w:wordWrap/>
        <w:overflowPunct/>
        <w:topLinePunct w:val="0"/>
        <w:autoSpaceDN/>
        <w:bidi w:val="0"/>
        <w:spacing w:line="380" w:lineRule="exact"/>
        <w:ind w:left="0" w:firstLine="440" w:firstLineChars="200"/>
        <w:textAlignment w:val="auto"/>
        <w:rPr>
          <w:rFonts w:ascii="宋体" w:hAnsi="宋体" w:eastAsia="宋体" w:cs="宋体"/>
          <w:color w:val="auto"/>
          <w:kern w:val="0"/>
          <w:sz w:val="22"/>
          <w:szCs w:val="22"/>
        </w:rPr>
      </w:pPr>
      <w:r>
        <w:rPr>
          <w:rFonts w:hint="eastAsia" w:ascii="宋体" w:hAnsi="宋体" w:eastAsia="宋体" w:cs="宋体"/>
          <w:color w:val="auto"/>
          <w:kern w:val="0"/>
          <w:sz w:val="22"/>
          <w:szCs w:val="22"/>
        </w:rPr>
        <w:t>4、封套格式：</w:t>
      </w:r>
      <w:r>
        <w:rPr>
          <w:rFonts w:hint="eastAsia" w:ascii="宋体" w:hAnsi="宋体" w:eastAsia="宋体" w:cs="宋体"/>
          <w:color w:val="auto"/>
          <w:kern w:val="0"/>
          <w:sz w:val="22"/>
          <w:szCs w:val="22"/>
          <w:u w:val="single"/>
        </w:rPr>
        <w:t>（项目名称）</w:t>
      </w:r>
      <w:r>
        <w:rPr>
          <w:rFonts w:hint="eastAsia" w:ascii="宋体" w:hAnsi="宋体" w:eastAsia="宋体" w:cs="宋体"/>
          <w:color w:val="auto"/>
          <w:kern w:val="0"/>
          <w:sz w:val="22"/>
          <w:szCs w:val="22"/>
        </w:rPr>
        <w:t>报价文件</w:t>
      </w:r>
    </w:p>
    <w:p>
      <w:pPr>
        <w:keepNext w:val="0"/>
        <w:keepLines w:val="0"/>
        <w:pageBreakBefore w:val="0"/>
        <w:kinsoku/>
        <w:wordWrap/>
        <w:overflowPunct/>
        <w:topLinePunct w:val="0"/>
        <w:autoSpaceDN/>
        <w:bidi w:val="0"/>
        <w:spacing w:line="380" w:lineRule="exact"/>
        <w:ind w:left="0" w:firstLine="440" w:firstLineChars="200"/>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报价单位名称：</w:t>
      </w:r>
      <w:r>
        <w:rPr>
          <w:rFonts w:hint="eastAsia" w:ascii="宋体" w:hAnsi="宋体" w:eastAsia="宋体" w:cs="宋体"/>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keepNext w:val="0"/>
        <w:keepLines w:val="0"/>
        <w:pageBreakBefore w:val="0"/>
        <w:kinsoku/>
        <w:wordWrap/>
        <w:overflowPunct/>
        <w:topLinePunct w:val="0"/>
        <w:autoSpaceDN/>
        <w:bidi w:val="0"/>
        <w:spacing w:line="380" w:lineRule="exact"/>
        <w:ind w:left="0" w:firstLine="440" w:firstLineChars="200"/>
        <w:textAlignment w:val="auto"/>
        <w:rPr>
          <w:rFonts w:ascii="宋体" w:hAnsi="宋体" w:eastAsia="宋体" w:cs="宋体"/>
          <w:color w:val="auto"/>
          <w:kern w:val="0"/>
          <w:sz w:val="22"/>
          <w:szCs w:val="22"/>
        </w:rPr>
      </w:pPr>
      <w:r>
        <w:rPr>
          <w:rFonts w:hint="eastAsia" w:ascii="宋体" w:hAnsi="宋体" w:eastAsia="宋体" w:cs="宋体"/>
          <w:color w:val="auto"/>
          <w:kern w:val="0"/>
          <w:sz w:val="22"/>
          <w:szCs w:val="22"/>
        </w:rPr>
        <w:t>报价单位地址</w:t>
      </w:r>
      <w:r>
        <w:rPr>
          <w:rFonts w:hint="eastAsia" w:ascii="宋体" w:hAnsi="宋体" w:eastAsia="宋体" w:cs="宋体"/>
          <w:color w:val="auto"/>
          <w:kern w:val="0"/>
          <w:sz w:val="22"/>
          <w:szCs w:val="22"/>
          <w:u w:val="none"/>
        </w:rPr>
        <w:t>：</w:t>
      </w:r>
      <w:r>
        <w:rPr>
          <w:rFonts w:hint="eastAsia" w:ascii="宋体" w:hAnsi="宋体" w:eastAsia="宋体" w:cs="宋体"/>
          <w:color w:val="auto"/>
          <w:kern w:val="0"/>
          <w:sz w:val="22"/>
          <w:szCs w:val="22"/>
          <w:u w:val="single"/>
          <w:lang w:val="en-US" w:eastAsia="zh-CN"/>
        </w:rPr>
        <w:t xml:space="preserve">       </w:t>
      </w:r>
      <w:r>
        <w:rPr>
          <w:rFonts w:hint="eastAsia" w:ascii="宋体" w:hAnsi="宋体" w:cs="宋体"/>
          <w:color w:val="auto"/>
          <w:kern w:val="0"/>
          <w:sz w:val="22"/>
          <w:szCs w:val="22"/>
          <w:u w:val="single"/>
          <w:lang w:val="en-US" w:eastAsia="zh-CN"/>
        </w:rPr>
        <w:t xml:space="preserve">     </w:t>
      </w:r>
      <w:r>
        <w:rPr>
          <w:rFonts w:hint="eastAsia" w:ascii="宋体" w:hAnsi="宋体" w:eastAsia="宋体" w:cs="宋体"/>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keepNext w:val="0"/>
        <w:keepLines w:val="0"/>
        <w:pageBreakBefore w:val="0"/>
        <w:kinsoku/>
        <w:wordWrap/>
        <w:overflowPunct/>
        <w:topLinePunct w:val="0"/>
        <w:autoSpaceDN/>
        <w:bidi w:val="0"/>
        <w:spacing w:line="380" w:lineRule="exact"/>
        <w:ind w:left="0" w:firstLine="460" w:firstLineChars="200"/>
        <w:textAlignment w:val="auto"/>
        <w:rPr>
          <w:rFonts w:hint="eastAsia" w:ascii="宋体" w:hAnsi="宋体" w:cs="宋体"/>
          <w:bCs/>
          <w:color w:val="auto"/>
          <w:sz w:val="23"/>
          <w:szCs w:val="23"/>
        </w:rPr>
      </w:pPr>
      <w:r>
        <w:rPr>
          <w:rFonts w:hint="eastAsia" w:ascii="宋体" w:hAnsi="宋体" w:cs="宋体"/>
          <w:bCs/>
          <w:color w:val="auto"/>
          <w:sz w:val="23"/>
          <w:szCs w:val="23"/>
        </w:rPr>
        <w:t>在</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年</w:t>
      </w:r>
      <w:r>
        <w:rPr>
          <w:rFonts w:hint="eastAsia" w:ascii="宋体" w:hAnsi="宋体" w:cs="宋体"/>
          <w:bCs/>
          <w:color w:val="auto"/>
          <w:sz w:val="23"/>
          <w:szCs w:val="23"/>
          <w:lang w:val="en-US" w:eastAsia="zh-CN"/>
        </w:rPr>
        <w:t xml:space="preserve"> </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月</w:t>
      </w:r>
      <w:r>
        <w:rPr>
          <w:rFonts w:hint="eastAsia" w:ascii="宋体" w:hAnsi="宋体" w:cs="宋体"/>
          <w:bCs/>
          <w:color w:val="auto"/>
          <w:sz w:val="23"/>
          <w:szCs w:val="23"/>
          <w:lang w:val="en-US" w:eastAsia="zh-CN"/>
        </w:rPr>
        <w:t xml:space="preserve"> </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日</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时前不得开启</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lang w:eastAsia="zh-CN"/>
        </w:rPr>
        <w:t>八</w:t>
      </w:r>
      <w:r>
        <w:rPr>
          <w:rFonts w:hint="eastAsia" w:ascii="宋体" w:hAnsi="宋体" w:eastAsia="宋体" w:cs="宋体"/>
          <w:b/>
          <w:bCs/>
          <w:color w:val="auto"/>
          <w:kern w:val="2"/>
          <w:sz w:val="23"/>
          <w:szCs w:val="23"/>
          <w:highlight w:val="none"/>
        </w:rPr>
        <w:t>、评选标准：</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color w:val="auto"/>
          <w:kern w:val="2"/>
          <w:sz w:val="23"/>
          <w:szCs w:val="23"/>
          <w:highlight w:val="none"/>
          <w:lang w:val="en-US" w:eastAsia="zh-CN" w:bidi="ar-SA"/>
        </w:rPr>
        <w:t>评审办法一：本根据报价单位所提供的的资料及报价单，由发包人与其进行必要的商务谈判后，符合要求的前提下，合理低价者中标。</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评审办法二：综合评审法。</w:t>
      </w:r>
    </w:p>
    <w:p>
      <w:pPr>
        <w:pStyle w:val="9"/>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本次项目适用于评审办法一，</w:t>
      </w:r>
      <w:r>
        <w:rPr>
          <w:rFonts w:hint="eastAsia" w:ascii="宋体" w:hAnsi="宋体" w:eastAsia="宋体" w:cs="宋体"/>
          <w:b w:val="0"/>
          <w:bCs/>
          <w:color w:val="auto"/>
          <w:kern w:val="0"/>
          <w:sz w:val="21"/>
          <w:szCs w:val="21"/>
          <w:highlight w:val="none"/>
          <w:lang w:val="en-US" w:eastAsia="zh-CN" w:bidi="ar-SA"/>
        </w:rPr>
        <w:t>评委人数：5人。</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注：评审总则：无论在任何评审阶段，被评审为无效标或响应文件被否决，则该报价单位的整个投标均无效或被否决。</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如本次比选现场报价单位数不足三家时，仅两家时则转为竞价比选或另行比选，如仅一家时则由发包人与其进行必要的商务谈判后确定是否向其发出采购通知书或是另行比选。</w:t>
      </w:r>
    </w:p>
    <w:p>
      <w:pPr>
        <w:pStyle w:val="9"/>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380" w:lineRule="exact"/>
        <w:ind w:firstLine="462" w:firstLineChars="200"/>
        <w:textAlignment w:val="auto"/>
        <w:rPr>
          <w:bCs/>
          <w:color w:val="auto"/>
          <w:kern w:val="2"/>
          <w:sz w:val="23"/>
          <w:szCs w:val="23"/>
        </w:rPr>
      </w:pPr>
      <w:r>
        <w:rPr>
          <w:rFonts w:hint="eastAsia" w:ascii="宋体" w:hAnsi="宋体" w:eastAsia="宋体" w:cs="宋体"/>
          <w:b/>
          <w:bCs/>
          <w:color w:val="auto"/>
          <w:kern w:val="2"/>
          <w:sz w:val="23"/>
          <w:szCs w:val="23"/>
          <w:highlight w:val="none"/>
          <w:lang w:val="en-US" w:eastAsia="zh-CN"/>
        </w:rPr>
        <w:t>九、合同签订：</w:t>
      </w:r>
      <w:r>
        <w:rPr>
          <w:rFonts w:hint="eastAsia"/>
          <w:bCs/>
          <w:color w:val="auto"/>
          <w:kern w:val="2"/>
          <w:sz w:val="23"/>
          <w:szCs w:val="23"/>
        </w:rPr>
        <w:t>收到采购通知书后，5个工作日内根据采购结果签订书面合同。</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lang w:val="en-US" w:eastAsia="zh-CN"/>
        </w:rPr>
      </w:pPr>
      <w:bookmarkStart w:id="15" w:name="_Toc33598850"/>
      <w:r>
        <w:rPr>
          <w:rFonts w:hint="eastAsia" w:ascii="宋体" w:hAnsi="宋体" w:eastAsia="宋体" w:cs="宋体"/>
          <w:b/>
          <w:bCs/>
          <w:color w:val="auto"/>
          <w:kern w:val="2"/>
          <w:sz w:val="23"/>
          <w:szCs w:val="23"/>
          <w:highlight w:val="none"/>
          <w:lang w:val="en-US" w:eastAsia="zh-CN"/>
        </w:rPr>
        <w:t>十、报价文件的递交</w:t>
      </w:r>
      <w:bookmarkEnd w:id="15"/>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40" w:firstLineChars="200"/>
        <w:textAlignment w:val="auto"/>
        <w:rPr>
          <w:b/>
          <w:bCs/>
          <w:color w:val="auto"/>
          <w:sz w:val="22"/>
          <w:szCs w:val="22"/>
        </w:rPr>
      </w:pPr>
      <w:r>
        <w:rPr>
          <w:rFonts w:hint="eastAsia"/>
          <w:color w:val="auto"/>
          <w:kern w:val="2"/>
          <w:sz w:val="22"/>
          <w:szCs w:val="22"/>
        </w:rPr>
        <w:t>1、将报价文件放置密封袋中，密封袋上应加盖报价单位公章，封套格式及要求详见。</w:t>
      </w:r>
    </w:p>
    <w:p>
      <w:pPr>
        <w:keepNext w:val="0"/>
        <w:keepLines w:val="0"/>
        <w:pageBreakBefore w:val="0"/>
        <w:shd w:val="clear" w:color="auto" w:fill="FFFFFF"/>
        <w:kinsoku/>
        <w:wordWrap/>
        <w:overflowPunct/>
        <w:topLinePunct w:val="0"/>
        <w:autoSpaceDE w:val="0"/>
        <w:autoSpaceDN/>
        <w:bidi w:val="0"/>
        <w:adjustRightInd w:val="0"/>
        <w:snapToGrid w:val="0"/>
        <w:spacing w:line="380" w:lineRule="exact"/>
        <w:ind w:left="0" w:firstLine="440" w:firstLineChars="200"/>
        <w:textAlignment w:val="auto"/>
        <w:rPr>
          <w:rFonts w:ascii="宋体" w:hAnsi="宋体" w:cs="宋体"/>
          <w:color w:val="auto"/>
          <w:sz w:val="22"/>
          <w:szCs w:val="22"/>
        </w:rPr>
      </w:pPr>
      <w:r>
        <w:rPr>
          <w:rFonts w:hint="eastAsia" w:ascii="宋体" w:hAnsi="宋体" w:cs="宋体"/>
          <w:color w:val="auto"/>
          <w:sz w:val="22"/>
          <w:szCs w:val="22"/>
        </w:rPr>
        <w:t>2、报价文件递交的截止时间（报价截止时间，下同</w:t>
      </w:r>
      <w:r>
        <w:rPr>
          <w:rFonts w:hint="eastAsia" w:ascii="宋体" w:hAnsi="宋体" w:cs="宋体"/>
          <w:color w:val="auto"/>
          <w:sz w:val="22"/>
          <w:szCs w:val="22"/>
          <w:highlight w:val="none"/>
        </w:rPr>
        <w:t>）</w:t>
      </w:r>
      <w:r>
        <w:rPr>
          <w:rFonts w:hint="eastAsia" w:ascii="宋体" w:hAnsi="宋体" w:eastAsia="宋体" w:cs="宋体"/>
          <w:color w:val="auto"/>
          <w:kern w:val="2"/>
          <w:sz w:val="22"/>
          <w:szCs w:val="22"/>
          <w:highlight w:val="yellow"/>
          <w:lang w:val="en-US" w:eastAsia="zh-CN" w:bidi="ar-SA"/>
        </w:rPr>
        <w:t>为202</w:t>
      </w:r>
      <w:r>
        <w:rPr>
          <w:rFonts w:hint="eastAsia" w:ascii="宋体" w:hAnsi="宋体" w:cs="宋体"/>
          <w:color w:val="auto"/>
          <w:kern w:val="2"/>
          <w:sz w:val="22"/>
          <w:szCs w:val="22"/>
          <w:highlight w:val="yellow"/>
          <w:lang w:val="en-US" w:eastAsia="zh-CN" w:bidi="ar-SA"/>
        </w:rPr>
        <w:t>3</w:t>
      </w:r>
      <w:r>
        <w:rPr>
          <w:rFonts w:hint="eastAsia" w:ascii="宋体" w:hAnsi="宋体" w:eastAsia="宋体" w:cs="宋体"/>
          <w:color w:val="auto"/>
          <w:kern w:val="2"/>
          <w:sz w:val="22"/>
          <w:szCs w:val="22"/>
          <w:highlight w:val="yellow"/>
          <w:lang w:val="en-US" w:eastAsia="zh-CN" w:bidi="ar-SA"/>
        </w:rPr>
        <w:t>年</w:t>
      </w:r>
      <w:r>
        <w:rPr>
          <w:rFonts w:hint="eastAsia" w:ascii="宋体" w:hAnsi="宋体" w:cs="宋体"/>
          <w:color w:val="auto"/>
          <w:kern w:val="2"/>
          <w:sz w:val="22"/>
          <w:szCs w:val="22"/>
          <w:highlight w:val="yellow"/>
          <w:lang w:val="en-US" w:eastAsia="zh-CN" w:bidi="ar-SA"/>
        </w:rPr>
        <w:t>8</w:t>
      </w:r>
      <w:r>
        <w:rPr>
          <w:rFonts w:hint="eastAsia" w:ascii="宋体" w:hAnsi="宋体" w:eastAsia="宋体" w:cs="宋体"/>
          <w:color w:val="auto"/>
          <w:kern w:val="2"/>
          <w:sz w:val="22"/>
          <w:szCs w:val="22"/>
          <w:highlight w:val="yellow"/>
          <w:lang w:val="en-US" w:eastAsia="zh-CN" w:bidi="ar-SA"/>
        </w:rPr>
        <w:t>月</w:t>
      </w:r>
      <w:r>
        <w:rPr>
          <w:rFonts w:hint="eastAsia" w:ascii="宋体" w:hAnsi="宋体" w:cs="宋体"/>
          <w:color w:val="auto"/>
          <w:kern w:val="2"/>
          <w:sz w:val="22"/>
          <w:szCs w:val="22"/>
          <w:highlight w:val="yellow"/>
          <w:lang w:val="en-US" w:eastAsia="zh-CN" w:bidi="ar-SA"/>
        </w:rPr>
        <w:t>3</w:t>
      </w:r>
      <w:r>
        <w:rPr>
          <w:rFonts w:hint="eastAsia" w:ascii="宋体" w:hAnsi="宋体" w:eastAsia="宋体" w:cs="宋体"/>
          <w:color w:val="auto"/>
          <w:kern w:val="2"/>
          <w:sz w:val="22"/>
          <w:szCs w:val="22"/>
          <w:highlight w:val="yellow"/>
          <w:lang w:val="en-US" w:eastAsia="zh-CN" w:bidi="ar-SA"/>
        </w:rPr>
        <w:t>日</w:t>
      </w:r>
      <w:r>
        <w:rPr>
          <w:rFonts w:hint="eastAsia" w:ascii="宋体" w:hAnsi="宋体" w:cs="宋体"/>
          <w:color w:val="auto"/>
          <w:kern w:val="2"/>
          <w:sz w:val="22"/>
          <w:szCs w:val="22"/>
          <w:highlight w:val="yellow"/>
          <w:lang w:val="en-US" w:eastAsia="zh-CN" w:bidi="ar-SA"/>
        </w:rPr>
        <w:t>10</w:t>
      </w:r>
      <w:r>
        <w:rPr>
          <w:rFonts w:hint="eastAsia" w:ascii="宋体" w:hAnsi="宋体" w:eastAsia="宋体" w:cs="宋体"/>
          <w:color w:val="auto"/>
          <w:kern w:val="2"/>
          <w:sz w:val="22"/>
          <w:szCs w:val="22"/>
          <w:highlight w:val="yellow"/>
          <w:lang w:val="en-US" w:eastAsia="zh-CN" w:bidi="ar-SA"/>
        </w:rPr>
        <w:t>时</w:t>
      </w:r>
      <w:r>
        <w:rPr>
          <w:rFonts w:hint="eastAsia" w:ascii="宋体" w:hAnsi="宋体" w:cs="宋体"/>
          <w:color w:val="auto"/>
          <w:kern w:val="2"/>
          <w:sz w:val="22"/>
          <w:szCs w:val="22"/>
          <w:highlight w:val="yellow"/>
          <w:lang w:val="en-US" w:eastAsia="zh-CN" w:bidi="ar-SA"/>
        </w:rPr>
        <w:t>00</w:t>
      </w:r>
      <w:r>
        <w:rPr>
          <w:rFonts w:hint="eastAsia" w:ascii="宋体" w:hAnsi="宋体" w:eastAsia="宋体" w:cs="宋体"/>
          <w:color w:val="auto"/>
          <w:kern w:val="2"/>
          <w:sz w:val="22"/>
          <w:szCs w:val="22"/>
          <w:highlight w:val="yellow"/>
          <w:lang w:val="en-US" w:eastAsia="zh-CN" w:bidi="ar-SA"/>
        </w:rPr>
        <w:t>分</w:t>
      </w:r>
      <w:r>
        <w:rPr>
          <w:rFonts w:hint="eastAsia" w:ascii="宋体" w:hAnsi="宋体" w:eastAsia="宋体" w:cs="宋体"/>
          <w:color w:val="auto"/>
          <w:kern w:val="2"/>
          <w:sz w:val="22"/>
          <w:szCs w:val="22"/>
          <w:lang w:val="en-US" w:eastAsia="zh-CN" w:bidi="ar-SA"/>
        </w:rPr>
        <w:t>，</w:t>
      </w:r>
      <w:r>
        <w:rPr>
          <w:rFonts w:hint="eastAsia" w:ascii="宋体" w:hAnsi="宋体" w:cs="宋体"/>
          <w:color w:val="auto"/>
          <w:sz w:val="22"/>
          <w:szCs w:val="22"/>
        </w:rPr>
        <w:t>地点为</w:t>
      </w:r>
      <w:r>
        <w:rPr>
          <w:rFonts w:hint="eastAsia" w:ascii="宋体" w:hAnsi="宋体" w:cs="宋体"/>
          <w:color w:val="auto"/>
          <w:sz w:val="22"/>
          <w:szCs w:val="22"/>
          <w:u w:val="single"/>
        </w:rPr>
        <w:t>安徽省宣城市宣州经济开发区麒麟大道15号</w:t>
      </w:r>
      <w:r>
        <w:rPr>
          <w:rFonts w:hint="eastAsia" w:ascii="宋体" w:hAnsi="宋体" w:cs="宋体"/>
          <w:color w:val="auto"/>
          <w:sz w:val="22"/>
          <w:szCs w:val="22"/>
        </w:rPr>
        <w:t>。</w:t>
      </w:r>
    </w:p>
    <w:p>
      <w:pPr>
        <w:keepNext w:val="0"/>
        <w:keepLines w:val="0"/>
        <w:pageBreakBefore w:val="0"/>
        <w:shd w:val="clear" w:color="auto" w:fill="FFFFFF"/>
        <w:kinsoku/>
        <w:wordWrap/>
        <w:overflowPunct/>
        <w:topLinePunct w:val="0"/>
        <w:autoSpaceDE w:val="0"/>
        <w:autoSpaceDN/>
        <w:bidi w:val="0"/>
        <w:adjustRightInd w:val="0"/>
        <w:snapToGrid w:val="0"/>
        <w:spacing w:line="380" w:lineRule="exact"/>
        <w:ind w:left="0" w:firstLine="440" w:firstLineChars="200"/>
        <w:textAlignment w:val="auto"/>
        <w:rPr>
          <w:rFonts w:ascii="宋体" w:hAnsi="宋体" w:cs="宋体"/>
          <w:color w:val="auto"/>
          <w:sz w:val="22"/>
          <w:szCs w:val="22"/>
        </w:rPr>
      </w:pPr>
      <w:r>
        <w:rPr>
          <w:rFonts w:hint="eastAsia" w:ascii="宋体" w:hAnsi="宋体" w:cs="宋体"/>
          <w:color w:val="auto"/>
          <w:sz w:val="22"/>
          <w:szCs w:val="22"/>
        </w:rPr>
        <w:t>3、逾期送达的或者未送达指定地点的报价文件，采购单位不予受理。</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lang w:val="en-US" w:eastAsia="zh-CN"/>
        </w:rPr>
      </w:pPr>
      <w:bookmarkStart w:id="16" w:name="_Toc2430"/>
      <w:bookmarkStart w:id="17" w:name="_Toc33598851"/>
      <w:bookmarkStart w:id="18" w:name="_Toc38386202"/>
      <w:r>
        <w:rPr>
          <w:rFonts w:hint="eastAsia" w:ascii="宋体" w:hAnsi="宋体" w:eastAsia="宋体" w:cs="宋体"/>
          <w:b/>
          <w:bCs/>
          <w:color w:val="auto"/>
          <w:kern w:val="2"/>
          <w:sz w:val="23"/>
          <w:szCs w:val="23"/>
          <w:highlight w:val="none"/>
          <w:lang w:val="en-US" w:eastAsia="zh-CN"/>
        </w:rPr>
        <w:t>十一、采购单位及联系方式</w:t>
      </w:r>
      <w:bookmarkEnd w:id="16"/>
      <w:bookmarkEnd w:id="17"/>
      <w:bookmarkEnd w:id="18"/>
    </w:p>
    <w:p>
      <w:pPr>
        <w:pStyle w:val="11"/>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40" w:firstLineChars="200"/>
        <w:textAlignment w:val="auto"/>
        <w:rPr>
          <w:color w:val="auto"/>
          <w:kern w:val="2"/>
          <w:sz w:val="22"/>
          <w:szCs w:val="22"/>
        </w:rPr>
      </w:pPr>
      <w:r>
        <w:rPr>
          <w:rFonts w:hint="eastAsia"/>
          <w:color w:val="auto"/>
          <w:kern w:val="2"/>
          <w:sz w:val="22"/>
          <w:szCs w:val="22"/>
        </w:rPr>
        <w:t>采购单位：安徽祥龙建设集团有限公司</w:t>
      </w:r>
    </w:p>
    <w:p>
      <w:pPr>
        <w:pStyle w:val="11"/>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40" w:firstLineChars="200"/>
        <w:textAlignment w:val="auto"/>
        <w:rPr>
          <w:rFonts w:hint="eastAsia"/>
          <w:color w:val="auto"/>
          <w:sz w:val="22"/>
          <w:szCs w:val="22"/>
        </w:rPr>
      </w:pPr>
      <w:r>
        <w:rPr>
          <w:rFonts w:hint="eastAsia"/>
          <w:color w:val="auto"/>
          <w:sz w:val="22"/>
          <w:szCs w:val="22"/>
          <w:lang w:eastAsia="zh-CN"/>
        </w:rPr>
        <w:t>商务联系人</w:t>
      </w:r>
      <w:r>
        <w:rPr>
          <w:rFonts w:hint="eastAsia"/>
          <w:color w:val="auto"/>
          <w:sz w:val="22"/>
          <w:szCs w:val="22"/>
        </w:rPr>
        <w:t>：</w:t>
      </w:r>
      <w:r>
        <w:rPr>
          <w:rFonts w:hint="eastAsia"/>
          <w:color w:val="auto"/>
          <w:sz w:val="22"/>
          <w:szCs w:val="22"/>
          <w:lang w:eastAsia="zh-CN"/>
        </w:rPr>
        <w:t>朱福权</w:t>
      </w:r>
      <w:r>
        <w:rPr>
          <w:rFonts w:hint="eastAsia"/>
          <w:color w:val="auto"/>
          <w:sz w:val="22"/>
          <w:szCs w:val="22"/>
        </w:rPr>
        <w:t>18956389919</w:t>
      </w:r>
    </w:p>
    <w:p>
      <w:pPr>
        <w:pStyle w:val="11"/>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40" w:firstLineChars="200"/>
        <w:textAlignment w:val="auto"/>
        <w:rPr>
          <w:rFonts w:hint="eastAsia"/>
          <w:color w:val="auto"/>
          <w:sz w:val="22"/>
          <w:szCs w:val="22"/>
        </w:rPr>
      </w:pPr>
    </w:p>
    <w:p>
      <w:pPr>
        <w:keepNext w:val="0"/>
        <w:keepLines w:val="0"/>
        <w:pageBreakBefore w:val="0"/>
        <w:shd w:val="clear" w:color="auto" w:fill="FFFFFF"/>
        <w:kinsoku/>
        <w:wordWrap/>
        <w:overflowPunct/>
        <w:topLinePunct w:val="0"/>
        <w:autoSpaceDE w:val="0"/>
        <w:autoSpaceDN/>
        <w:bidi w:val="0"/>
        <w:adjustRightInd w:val="0"/>
        <w:snapToGrid w:val="0"/>
        <w:spacing w:line="380" w:lineRule="exact"/>
        <w:ind w:firstLine="460" w:firstLineChars="200"/>
        <w:jc w:val="right"/>
        <w:textAlignment w:val="auto"/>
        <w:rPr>
          <w:rFonts w:hint="eastAsia" w:ascii="宋体" w:hAnsi="宋体" w:cs="宋体"/>
          <w:color w:val="auto"/>
          <w:sz w:val="23"/>
          <w:szCs w:val="23"/>
        </w:rPr>
      </w:pPr>
      <w:r>
        <w:rPr>
          <w:rFonts w:hint="eastAsia" w:ascii="宋体" w:hAnsi="宋体" w:cs="宋体"/>
          <w:color w:val="auto"/>
          <w:sz w:val="23"/>
          <w:szCs w:val="23"/>
        </w:rPr>
        <w:t>采购单位：安徽祥龙建设集团有限公司</w:t>
      </w:r>
    </w:p>
    <w:p>
      <w:pPr>
        <w:pStyle w:val="2"/>
        <w:rPr>
          <w:rFonts w:hint="eastAsia"/>
        </w:rPr>
      </w:pPr>
    </w:p>
    <w:p>
      <w:pPr>
        <w:keepNext w:val="0"/>
        <w:keepLines w:val="0"/>
        <w:pageBreakBefore w:val="0"/>
        <w:kinsoku/>
        <w:wordWrap/>
        <w:overflowPunct/>
        <w:topLinePunct w:val="0"/>
        <w:autoSpaceDN/>
        <w:bidi w:val="0"/>
        <w:spacing w:line="380" w:lineRule="exact"/>
        <w:jc w:val="right"/>
        <w:textAlignment w:val="auto"/>
      </w:pPr>
      <w:r>
        <w:rPr>
          <w:rFonts w:hint="eastAsia" w:ascii="宋体" w:hAnsi="宋体" w:eastAsia="宋体" w:cs="宋体"/>
          <w:color w:val="auto"/>
          <w:sz w:val="23"/>
          <w:szCs w:val="23"/>
          <w:highlight w:val="none"/>
        </w:rPr>
        <w:t>202</w:t>
      </w:r>
      <w:r>
        <w:rPr>
          <w:rFonts w:hint="eastAsia" w:ascii="宋体" w:hAnsi="宋体" w:cs="宋体"/>
          <w:color w:val="auto"/>
          <w:sz w:val="23"/>
          <w:szCs w:val="23"/>
          <w:highlight w:val="none"/>
          <w:lang w:val="en-US" w:eastAsia="zh-CN"/>
        </w:rPr>
        <w:t>3</w:t>
      </w:r>
      <w:r>
        <w:rPr>
          <w:rFonts w:hint="eastAsia" w:ascii="宋体" w:hAnsi="宋体" w:eastAsia="宋体" w:cs="宋体"/>
          <w:color w:val="auto"/>
          <w:sz w:val="23"/>
          <w:szCs w:val="23"/>
          <w:highlight w:val="none"/>
        </w:rPr>
        <w:t>年</w:t>
      </w:r>
      <w:r>
        <w:rPr>
          <w:rFonts w:hint="eastAsia" w:ascii="宋体" w:hAnsi="宋体" w:cs="宋体"/>
          <w:color w:val="auto"/>
          <w:sz w:val="23"/>
          <w:szCs w:val="23"/>
          <w:highlight w:val="none"/>
          <w:lang w:val="en-US" w:eastAsia="zh-CN"/>
        </w:rPr>
        <w:t>7</w:t>
      </w:r>
      <w:r>
        <w:rPr>
          <w:rFonts w:hint="eastAsia" w:ascii="宋体" w:hAnsi="宋体" w:eastAsia="宋体" w:cs="宋体"/>
          <w:color w:val="auto"/>
          <w:sz w:val="23"/>
          <w:szCs w:val="23"/>
          <w:highlight w:val="none"/>
        </w:rPr>
        <w:t>月</w:t>
      </w:r>
      <w:r>
        <w:rPr>
          <w:rFonts w:hint="eastAsia" w:ascii="宋体" w:hAnsi="宋体" w:cs="宋体"/>
          <w:color w:val="auto"/>
          <w:sz w:val="23"/>
          <w:szCs w:val="23"/>
          <w:highlight w:val="none"/>
          <w:lang w:val="en-US" w:eastAsia="zh-CN"/>
        </w:rPr>
        <w:t>20</w:t>
      </w:r>
      <w:bookmarkStart w:id="19" w:name="_GoBack"/>
      <w:bookmarkEnd w:id="19"/>
      <w:r>
        <w:rPr>
          <w:rFonts w:hint="eastAsia" w:ascii="宋体" w:hAnsi="宋体" w:eastAsia="宋体" w:cs="宋体"/>
          <w:color w:val="auto"/>
          <w:sz w:val="23"/>
          <w:szCs w:val="23"/>
          <w:highlight w:val="none"/>
        </w:rPr>
        <w:t>日</w:t>
      </w:r>
      <w:bookmarkEnd w:id="10"/>
      <w:bookmarkEnd w:id="11"/>
      <w:bookmarkEnd w:id="12"/>
      <w:bookmarkEnd w:id="13"/>
      <w:bookmarkEnd w:id="14"/>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2DF37"/>
    <w:multiLevelType w:val="singleLevel"/>
    <w:tmpl w:val="E9B2DF37"/>
    <w:lvl w:ilvl="0" w:tentative="0">
      <w:start w:val="1"/>
      <w:numFmt w:val="decimal"/>
      <w:suff w:val="nothing"/>
      <w:lvlText w:val="%1、"/>
      <w:lvlJc w:val="left"/>
      <w:pPr>
        <w:ind w:left="-2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MDk0MDZmOTgxMGMyNmU5NjEyNzUxNzY4NDcyNGIifQ=="/>
  </w:docVars>
  <w:rsids>
    <w:rsidRoot w:val="00000000"/>
    <w:rsid w:val="4D4A6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 w:val="24"/>
      <w:szCs w:val="20"/>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6">
    <w:name w:val="toc 1"/>
    <w:basedOn w:val="1"/>
    <w:next w:val="1"/>
    <w:uiPriority w:val="0"/>
    <w:pPr>
      <w:spacing w:before="120" w:after="120"/>
      <w:jc w:val="left"/>
    </w:pPr>
    <w:rPr>
      <w:rFonts w:ascii="Times New Roman" w:hAnsi="Times New Roman" w:eastAsia="宋体" w:cs="Times New Roman"/>
      <w:b/>
      <w:bCs/>
      <w:caps/>
      <w:sz w:val="20"/>
      <w:szCs w:val="20"/>
    </w:rPr>
  </w:style>
  <w:style w:type="paragraph" w:customStyle="1" w:styleId="9">
    <w:name w:val="newstyle17"/>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newstyle2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newstyle19"/>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2023-08-02T01:06:17Z</dcterms:created>
  <dc:creator>Administrator</dc:creator>
  <cp:lastModifiedBy>李勇</cp:lastModifiedBy>
  <dcterms:modified xsi:type="dcterms:W3CDTF">2023-08-02T01:11:09Z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B4710FB1E82448D4AD2B62A744551569_12</vt:lpwstr>
  </property>
</Properties>
</file>